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Меры пожарной безопасности в жилых домах и общежитиях</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Пожары в жилых домах, квартирах возникают, как правило, в результате небрежного, халатного обращения с огнем (курение, применение открытых источников огня и т.д.), из-за неисправности, а также нарушения эксплуатации бытовых электронагревательных приборов, внутриквартирных систем электрооборудования. Последствия пожара – печальны, но их, как и сам пожар, можно избежать, соблюдая элементарные требования правил пожарной безопасности.</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t>Основные требования Правил пожарной безопасности:</w:t>
      </w:r>
    </w:p>
    <w:p w:rsidR="0023677B" w:rsidRPr="0023677B" w:rsidRDefault="0023677B" w:rsidP="0023677B">
      <w:pPr>
        <w:numPr>
          <w:ilvl w:val="0"/>
          <w:numId w:val="1"/>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не оставляйте без присмотра включенные в электросеть бытовые электроприборы;</w:t>
      </w:r>
    </w:p>
    <w:p w:rsidR="0023677B" w:rsidRPr="0023677B" w:rsidRDefault="0023677B" w:rsidP="0023677B">
      <w:pPr>
        <w:numPr>
          <w:ilvl w:val="0"/>
          <w:numId w:val="1"/>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следите за неисправностью электропроводки, не пользуйтесь поврежденными электроприборами, электророзетками;</w:t>
      </w:r>
    </w:p>
    <w:p w:rsidR="0023677B" w:rsidRPr="0023677B" w:rsidRDefault="0023677B" w:rsidP="0023677B">
      <w:pPr>
        <w:numPr>
          <w:ilvl w:val="0"/>
          <w:numId w:val="1"/>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эксплуатируйте электроприборы в соответствии с требованиями инструкций по эксплуатации заводов-изготовителей;</w:t>
      </w:r>
    </w:p>
    <w:p w:rsidR="0023677B" w:rsidRPr="0023677B" w:rsidRDefault="0023677B" w:rsidP="0023677B">
      <w:pPr>
        <w:numPr>
          <w:ilvl w:val="0"/>
          <w:numId w:val="1"/>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не включайте в одну электророзетку одновременно несколько мощных потребителей электроэнергии, перегружая электросеть;</w:t>
      </w:r>
    </w:p>
    <w:p w:rsidR="0023677B" w:rsidRPr="0023677B" w:rsidRDefault="0023677B" w:rsidP="0023677B">
      <w:pPr>
        <w:numPr>
          <w:ilvl w:val="0"/>
          <w:numId w:val="1"/>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не эксплуатируйте электросветильники со снятыми защитными плафонами;</w:t>
      </w:r>
    </w:p>
    <w:p w:rsidR="0023677B" w:rsidRPr="0023677B" w:rsidRDefault="0023677B" w:rsidP="0023677B">
      <w:pPr>
        <w:numPr>
          <w:ilvl w:val="0"/>
          <w:numId w:val="1"/>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не пользуйтесь в помещении источниками открытого огня (свечи, спички, факела и т.д.);</w:t>
      </w:r>
    </w:p>
    <w:p w:rsidR="0023677B" w:rsidRPr="0023677B" w:rsidRDefault="0023677B" w:rsidP="0023677B">
      <w:pPr>
        <w:numPr>
          <w:ilvl w:val="0"/>
          <w:numId w:val="1"/>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23677B" w:rsidRPr="0023677B" w:rsidRDefault="0023677B" w:rsidP="0023677B">
      <w:pPr>
        <w:numPr>
          <w:ilvl w:val="0"/>
          <w:numId w:val="1"/>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23677B" w:rsidRPr="0023677B" w:rsidRDefault="0023677B" w:rsidP="0023677B">
      <w:pPr>
        <w:numPr>
          <w:ilvl w:val="0"/>
          <w:numId w:val="1"/>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запрещается загромождать пути эвакуации (лестничные клетки, лестничные марши, коридоры) различными материалами, изделиями, оборудованием;</w:t>
      </w:r>
    </w:p>
    <w:p w:rsidR="0023677B" w:rsidRPr="0023677B" w:rsidRDefault="0023677B" w:rsidP="0023677B">
      <w:pPr>
        <w:numPr>
          <w:ilvl w:val="0"/>
          <w:numId w:val="1"/>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устраивать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Пожар в квартире</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t>Чего нельзя делать при пожаре в доме (квартире):</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пытаться выйти через задымленный коридор или лестницу (дым очень токсичен, горячий воздух может также обжечь легкие);</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прыгать из окна (начиная с 4-го этажа, каждый второй прыжок смертелен)</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t>Необходимо:</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lastRenderedPageBreak/>
        <w:t>· Сообщить в пожарную охрану по телефону 01 или 112 (с сотового).</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Выведите на улицу детей и престарелых.</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При опасности поражения электрическим током отключите электроэнергию (автоматы в щитке на лестничной площадке),</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Во время пожара необходимо воздержаться от открытия окон и дверей для уменьшения притока воздуха.</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 возможности организуйте встречу пожарных подразделений, укажите на очаг пожара.</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Если горит телевизор</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i/>
          <w:iCs/>
          <w:color w:val="3B4256"/>
          <w:sz w:val="24"/>
          <w:szCs w:val="24"/>
          <w:bdr w:val="none" w:sz="0" w:space="0" w:color="auto" w:frame="1"/>
          <w:lang w:eastAsia="ru-RU"/>
        </w:rPr>
        <w:t>Возгоранию телевизора способствуют:</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использование нестандартных предохранителей, "жучков";</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длительная работа включенного телевизора без присмотра;</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попадание различных предметов в отверстия задней стенки (как правило, по вине детей);</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питание телевизора без стабилизатора от сети с повышенным напряжением.</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i/>
          <w:iCs/>
          <w:color w:val="3B4256"/>
          <w:sz w:val="24"/>
          <w:szCs w:val="24"/>
          <w:bdr w:val="none" w:sz="0" w:space="0" w:color="auto" w:frame="1"/>
          <w:lang w:eastAsia="ru-RU"/>
        </w:rPr>
        <w:t>Необходимо:</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Обесточить телевизор или полностью квартиру (помещение);</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lastRenderedPageBreak/>
        <w:t>· Сообщить о возгорании в пожарную охрану;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Во избежание отравления продуктами горения немедленно удалите из помещения людей, не занятых тушением, в первую очередь детей;</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Аналогично действуйте и при загорании других электробытовых приборов.</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Примечание. Если телевизор взорвался и пожар усилился, не подвергайте жизнь опасности, покиньте помещение, закрыв дверь и окна.</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Пожар на балконе (лоджии)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Позвоните в пожарную охрану.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В ходе тушения можно выбрасывать горящие вещи и предметы вниз, убедившись предварительно, что там нет людей.</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Предупредите соседей с верхних этажей, что у вас пожар.</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Дым в подъезде</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Позвоните в пожарную охрану.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Помните, что огонь и дым на лестничной клетке распространяются только в одном направлении - снизу вверх.</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Если Вам удалось обнаружить очаг, то попробуйте его потушить самостоятельно или при помощи соседей подручными средствами.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xml:space="preserve">· Если потушить пожар не представляется возможным, то оповестите жильцов дома и, не создавая паники, попробуйте, наружу, используя лестничные марши или через пожарные лестницы балкона. Проходя по задымленным участкам, </w:t>
      </w:r>
      <w:r w:rsidRPr="0023677B">
        <w:rPr>
          <w:rFonts w:ascii="Arial" w:eastAsia="Times New Roman" w:hAnsi="Arial" w:cs="Arial"/>
          <w:color w:val="3B4256"/>
          <w:sz w:val="24"/>
          <w:szCs w:val="24"/>
          <w:lang w:eastAsia="ru-RU"/>
        </w:rPr>
        <w:lastRenderedPageBreak/>
        <w:t>постарайтесь одолеть их, задерживая дыхание или закрыв рот и влажным нос платком, полотенцем.</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При наличии пострадавших вызовите скорую помощь.</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Пожар, дым в подвале</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i/>
          <w:iCs/>
          <w:color w:val="3B4256"/>
          <w:sz w:val="24"/>
          <w:szCs w:val="24"/>
          <w:bdr w:val="none" w:sz="0" w:space="0" w:color="auto" w:frame="1"/>
          <w:lang w:eastAsia="ru-RU"/>
        </w:rPr>
        <w:t>Необходимо:</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Позвонить в пожарную охрану.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Ни в коем случае не пытайтесь сами проникнуть в подвал, это может закончиться для Вас трагично.</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lastRenderedPageBreak/>
        <w:t>Что нужно делать, если Вас застал пожар в многоэтажном здании (жилой дом, гостиница и т. п.)</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Прежде всего, входя в любое незнакомое здание, постарайтесь запомнить свой путь, обращайте внимание на расположение основных и запасных выходов.</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Если вы услышали крики "Пожар!" либо почувствовали запах дыма, либо увидели пламя, - позвоните в пожарную охрану.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При заполнении помещений, коридоров дымом идите в сторону незадымленной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чувствуете повышение температуры, то, значит, вы приближаетесь к опасной зоне, и лучше всего в этой ситуации повернуть обратно.</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При образовании опасной концентрации дыма и повышенной температуры в квартире (комнате) следует выйти на балкон, лоджию, плотно прикрыв дверь. 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При отсутствии балкона у вас последний, рискованный шанс - это встать на подоконник (выступ, карниз), держась за стену.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xml:space="preserve">· 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самоспасения применить и пожарный рукав. Спасаться рекомендуем по одному, подстраховывая друг друга. Конечно, подобное </w:t>
      </w:r>
      <w:r w:rsidRPr="0023677B">
        <w:rPr>
          <w:rFonts w:ascii="Arial" w:eastAsia="Times New Roman" w:hAnsi="Arial" w:cs="Arial"/>
          <w:color w:val="3B4256"/>
          <w:sz w:val="24"/>
          <w:szCs w:val="24"/>
          <w:lang w:eastAsia="ru-RU"/>
        </w:rPr>
        <w:lastRenderedPageBreak/>
        <w:t>самоспасение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двигаться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Горит человек (вспыхнула одежда и т. п.)</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Вызовите скорую помощь, сообщите в пожарную охрану.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Окажите посильную доврачебную помощь. (При попытке самосожжения вызовите также милицию.)</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Крики "Пожар!", паника в общественном месте</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i/>
          <w:iCs/>
          <w:color w:val="3B4256"/>
          <w:sz w:val="24"/>
          <w:szCs w:val="24"/>
          <w:bdr w:val="none" w:sz="0" w:space="0" w:color="auto" w:frame="1"/>
          <w:lang w:eastAsia="ru-RU"/>
        </w:rPr>
        <w:t>Паника (безотчетный страх)</w:t>
      </w:r>
      <w:r w:rsidRPr="0023677B">
        <w:rPr>
          <w:rFonts w:ascii="Arial" w:eastAsia="Times New Roman" w:hAnsi="Arial" w:cs="Arial"/>
          <w:color w:val="3B4256"/>
          <w:sz w:val="24"/>
          <w:szCs w:val="24"/>
          <w:lang w:eastAsia="ru-RU"/>
        </w:rPr>
        <w:t> - это психологическое состояние, вызванное угрожающим воздействием для жизни внешних условий и выраженное в чувстве острого страха, охватывающего человека или множество людей, неудержимо и неконтролируемо стремящихся избежать опасной ситуации. Паника может возникнуть даже тогда, когда отсутствует реальная угроза, а люди поддаются массовому психозу.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При этом у многих притупляется сознание, теряется способность правильно воспринимать и оценивать обстановку.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Панические реакции у детей, подростков, женщин и пожилых людей проявляются в виде сильной расслабленности, вялости действий, общей заторможенности и в крайней степени - полной неподвижности, когда человек физически не способен действовать и выполнять команды. Остальные люди, как правило, хаотически движутся, стремясь поскорее уйти от реальной или мнимой опасности.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Крики "Пожар", паника страшны тем, что люди, стремясь поскорее покинуть горящее помещение, скучиваются у входов и закупоривают их, хотя многие из бегущих людей, в принципе, способны к объективной оценке ситуации и разумным действиям, но испытывая страх и заражая им других, сами препятствуют своей эвакуации, нуждаясь в руководстве их действиями.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lastRenderedPageBreak/>
        <w:t>· 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обращая внимание на окружающих.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Выбравшись из толпы, окажите помощь пострадавшим из-за паники, перенесите их на свежий воздух, расстегните одежду, вызовите "Скорую помощь"</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Если вы заметили в горящем помещении людей</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Позвоните в пожарную охрану.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на сколько хватит Ваших возможностей.</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Не тратьте время на обнаружение очага пожара и его тушение. </w:t>
      </w:r>
      <w:r w:rsidRPr="0023677B">
        <w:rPr>
          <w:rFonts w:ascii="inherit" w:eastAsia="Times New Roman" w:hAnsi="inherit" w:cs="Arial"/>
          <w:b/>
          <w:bCs/>
          <w:i/>
          <w:iCs/>
          <w:color w:val="3B4256"/>
          <w:sz w:val="24"/>
          <w:szCs w:val="24"/>
          <w:bdr w:val="none" w:sz="0" w:space="0" w:color="auto" w:frame="1"/>
          <w:lang w:eastAsia="ru-RU"/>
        </w:rPr>
        <w:t>ЗАПОМНИТЕ: ГЛАВНОЕ - ЭТО СПАСТИ ЛЮДЕЙ!</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Обнаружив людей, как можно быстрее выведите (вынесите) их на улицу.</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Окажите пострадавшим до приезда медработников компетентную, посильную помощь.</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lastRenderedPageBreak/>
        <w:t>Возможные причины возникновения пожара</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t>1. От печного отопления</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Происходит это чаще всего при нарушении следующих условий:</w:t>
      </w:r>
    </w:p>
    <w:p w:rsidR="0023677B" w:rsidRPr="0023677B" w:rsidRDefault="0023677B" w:rsidP="0023677B">
      <w:pPr>
        <w:numPr>
          <w:ilvl w:val="0"/>
          <w:numId w:val="2"/>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использование металлических печей, не отвечающих требованиям пожарной безопасности стандартов и технических условий;</w:t>
      </w:r>
    </w:p>
    <w:p w:rsidR="0023677B" w:rsidRPr="0023677B" w:rsidRDefault="0023677B" w:rsidP="0023677B">
      <w:pPr>
        <w:numPr>
          <w:ilvl w:val="0"/>
          <w:numId w:val="2"/>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невыполнение инструкций при использовании металлических печей заводского изготовления;</w:t>
      </w:r>
    </w:p>
    <w:p w:rsidR="0023677B" w:rsidRPr="0023677B" w:rsidRDefault="0023677B" w:rsidP="0023677B">
      <w:pPr>
        <w:numPr>
          <w:ilvl w:val="0"/>
          <w:numId w:val="2"/>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использование печей, имеющие трещины, неисправные дверцы, с недостаточной разделкой и отступкой от горючих конструкций;</w:t>
      </w:r>
    </w:p>
    <w:p w:rsidR="0023677B" w:rsidRPr="0023677B" w:rsidRDefault="0023677B" w:rsidP="0023677B">
      <w:pPr>
        <w:numPr>
          <w:ilvl w:val="0"/>
          <w:numId w:val="2"/>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применение для розжига печи на твердом топливе бензин и другие легковоспламеняющиеся жидкости;</w:t>
      </w:r>
    </w:p>
    <w:p w:rsidR="0023677B" w:rsidRPr="0023677B" w:rsidRDefault="0023677B" w:rsidP="0023677B">
      <w:pPr>
        <w:numPr>
          <w:ilvl w:val="0"/>
          <w:numId w:val="2"/>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перекал печи;</w:t>
      </w:r>
    </w:p>
    <w:p w:rsidR="0023677B" w:rsidRPr="0023677B" w:rsidRDefault="0023677B" w:rsidP="0023677B">
      <w:pPr>
        <w:numPr>
          <w:ilvl w:val="0"/>
          <w:numId w:val="2"/>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близкое расположение горючих материалов от печи и сушка белья на них;</w:t>
      </w:r>
    </w:p>
    <w:p w:rsidR="0023677B" w:rsidRPr="0023677B" w:rsidRDefault="0023677B" w:rsidP="0023677B">
      <w:pPr>
        <w:numPr>
          <w:ilvl w:val="0"/>
          <w:numId w:val="2"/>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использование печи без металлического предтопочного листа размером не менее 50 х 70 см. (на деревянном или другом полу из горючих материалов);</w:t>
      </w:r>
    </w:p>
    <w:p w:rsidR="0023677B" w:rsidRPr="0023677B" w:rsidRDefault="0023677B" w:rsidP="0023677B">
      <w:pPr>
        <w:numPr>
          <w:ilvl w:val="0"/>
          <w:numId w:val="2"/>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оставленная топящаяся печь без присмотра или поручен надзор за ним малолетнему ребенку;</w:t>
      </w:r>
    </w:p>
    <w:p w:rsidR="0023677B" w:rsidRPr="0023677B" w:rsidRDefault="0023677B" w:rsidP="0023677B">
      <w:pPr>
        <w:numPr>
          <w:ilvl w:val="0"/>
          <w:numId w:val="2"/>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использование для дымоходов керамических, асбестоцементных или металлических труб, а также силикатного кирпича.</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t>2. Неосторожное обращение с огнем.</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t>3. нарушение правил пользования электрическими приборами</w:t>
      </w:r>
      <w:r w:rsidRPr="0023677B">
        <w:rPr>
          <w:rFonts w:ascii="inherit" w:eastAsia="Times New Roman" w:hAnsi="inherit" w:cs="Arial"/>
          <w:i/>
          <w:iCs/>
          <w:color w:val="3B4256"/>
          <w:sz w:val="24"/>
          <w:szCs w:val="24"/>
          <w:bdr w:val="none" w:sz="0" w:space="0" w:color="auto" w:frame="1"/>
          <w:lang w:eastAsia="ru-RU"/>
        </w:rPr>
        <w:t>.</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У оставленной надолго включенной электрической плитки нагрев спирали достигает 600-700°С, а основания плитки - 250-300°С. При воздействии такой температуры стол, стул или пол, на котором поставлена плитка, могут воспламениться.</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Водонагревательные приборы уже через 15-20 мин после выкипания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выкипания воды.</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t>4. неисправность электропроводки или неправильная эксплуатация электросети: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lastRenderedPageBreak/>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550°С. Так как в лампах накаливания только 3-8% энергии затрачивается на излучение света, а 92-97% превращается в тепло.</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Люминесцентные лампы более безопасны в пожарном отношении. Их поверхности всего лишь до 40-50°С.</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lastRenderedPageBreak/>
        <w:t>5. Пожары от бытовых газовых приборов</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Природный и сжиженный баллонный газ (обычно это пропан-бутановая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взрываемости и т.д.</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В газифицированных квартирах рекомендуется каждое утро проветривать помещения, в которых установлены газовые плиты, счетчики и т.д.</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Нельзя разрешать включать и пользоваться газовыми приборами детям и лицам, не знакомым с устройством этих приборов.</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Во избежание несчастных случаев запрещается:</w:t>
      </w:r>
    </w:p>
    <w:p w:rsidR="0023677B" w:rsidRPr="0023677B" w:rsidRDefault="0023677B" w:rsidP="0023677B">
      <w:pPr>
        <w:numPr>
          <w:ilvl w:val="0"/>
          <w:numId w:val="3"/>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открывать кран на газопроводе перед плитой, не проверив, закрыты ли все краны на распределительном щитке плиты;</w:t>
      </w:r>
    </w:p>
    <w:p w:rsidR="0023677B" w:rsidRPr="0023677B" w:rsidRDefault="0023677B" w:rsidP="0023677B">
      <w:pPr>
        <w:numPr>
          <w:ilvl w:val="0"/>
          <w:numId w:val="3"/>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открывать краны плиты, не имея в руке зажженной спички;</w:t>
      </w:r>
    </w:p>
    <w:p w:rsidR="0023677B" w:rsidRPr="0023677B" w:rsidRDefault="0023677B" w:rsidP="0023677B">
      <w:pPr>
        <w:numPr>
          <w:ilvl w:val="0"/>
          <w:numId w:val="3"/>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23677B" w:rsidRPr="0023677B" w:rsidRDefault="0023677B" w:rsidP="0023677B">
      <w:pPr>
        <w:numPr>
          <w:ilvl w:val="0"/>
          <w:numId w:val="3"/>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снимать конфорку и ставить посуду непосредственно на горелку;</w:t>
      </w:r>
    </w:p>
    <w:p w:rsidR="0023677B" w:rsidRPr="0023677B" w:rsidRDefault="0023677B" w:rsidP="0023677B">
      <w:pPr>
        <w:numPr>
          <w:ilvl w:val="0"/>
          <w:numId w:val="3"/>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стучать по кранам, горелкам твердыми предметами, а также поворачивать ручки кранов клещами, щипцами, ключами и т. д.;</w:t>
      </w:r>
    </w:p>
    <w:p w:rsidR="0023677B" w:rsidRPr="0023677B" w:rsidRDefault="0023677B" w:rsidP="0023677B">
      <w:pPr>
        <w:numPr>
          <w:ilvl w:val="0"/>
          <w:numId w:val="3"/>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самостоятельно ремонтировать плиту или газо-подводящие трубопроводы;</w:t>
      </w:r>
    </w:p>
    <w:p w:rsidR="0023677B" w:rsidRPr="0023677B" w:rsidRDefault="0023677B" w:rsidP="0023677B">
      <w:pPr>
        <w:numPr>
          <w:ilvl w:val="0"/>
          <w:numId w:val="3"/>
        </w:numPr>
        <w:shd w:val="clear" w:color="auto" w:fill="FFFFFF"/>
        <w:spacing w:after="120" w:line="240" w:lineRule="auto"/>
        <w:ind w:left="0"/>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привязывать к газовым плитам, трубам и кранам веревки, вешать на них белье и другие вещи.</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Опасно опускание в горячую воду или установка газовых баллонов вблизи отопительных приборов, при обмерзания запорно-редукторного клапана. Итог - быстрый рост внутреннего давления и взрыв.</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lastRenderedPageBreak/>
        <w:t>6. Шалость детей согнем</w:t>
      </w:r>
      <w:r w:rsidRPr="0023677B">
        <w:rPr>
          <w:rFonts w:ascii="inherit" w:eastAsia="Times New Roman" w:hAnsi="inherit" w:cs="Arial"/>
          <w:i/>
          <w:iCs/>
          <w:color w:val="3B4256"/>
          <w:sz w:val="24"/>
          <w:szCs w:val="24"/>
          <w:bdr w:val="none" w:sz="0" w:space="0" w:color="auto" w:frame="1"/>
          <w:lang w:eastAsia="ru-RU"/>
        </w:rPr>
        <w:t>.</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Приводит не только к пожарам, но и нередко заканчивается трагическими последствиями. Ребенок, оставшись один в квартире или дома, может взять спички и, подражая взрослым, поджечь бумагу, включить в розетку электрический прибор или даже устроить костер.</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Большую опасность представляют и изготовленные подростками различные игрушки: самопалы, ракеты. Они опасны не только тем, что могут стать причиной пожара. Нередко они взрываются в руках своих "конструкторов", в результате - тяжелые ожоги, увечья, травмы.</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Особо следует сказать о малолетних курильщиках - по их вине часто возникают пожары, так как, таясь от взрослых, они выбирают для курения самые укромные уголки: чердаки, сараи, подвалы, сеновалы. Забывчивость детей при обращении с электробытовыми приборами и неумение обращаться с легковоспламеняющимися и горючими жидкостями также приводит к трагическим последствиям.</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Особенно много происшествий приходится на дни школьных каникул, когда дети почти целый день предоставлены сами себе.</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t>Практические рекомендации по действиям людей при пожаре</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Как показывает практика, индивидуальное и коллективное поведение людей при пожарах в значительной мере определяется страхом, вызванным сознанием опасности. Сильное нервное возбуждение мобилизует физические ресурсы: прибавляется энергия, возрастает мышечная сила, повышается способность к преодолению препятствий и т. д. Но при этом сужается сознание, теряется способность правильно воспринимать ситуацию во всем объеме, поскольку внимание всецело приковано к происходящим устрашающим событиям. В таком состоянии резко возрастает внушаемость, команды воспринимаются без соответствующего анализа и оценки, действия людей становятся автоматическими, сильнее проявляются склонности к подражанию.</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Паническое состояние людей при отсутствии руководства ими в период эвакуации может привести к образованию людских пробок на эвакуационном пути, взаимному травмированию, игнорированию свободных и запасных выходов и т. п.</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Для эффективного предупреждения негативных последствий беспорядочного поведения толпы большое значение имеет пропаганда знаний по воспитанию психологической готовности людей к действиям во время пожара, разработка схем эвакуации, графиков работ и распределение обязанностей в период эвакуации. Для формирования у человека целевого автоматизма действий при пожаре необходимы учебные тренировки по эвакуации.</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t>В случае возникновения пожара:</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Немедленно сообщить в пожарную охрану по телефону </w:t>
      </w:r>
      <w:r w:rsidRPr="0023677B">
        <w:rPr>
          <w:rFonts w:ascii="inherit" w:eastAsia="Times New Roman" w:hAnsi="inherit" w:cs="Arial"/>
          <w:b/>
          <w:bCs/>
          <w:color w:val="3B4256"/>
          <w:sz w:val="24"/>
          <w:szCs w:val="24"/>
          <w:bdr w:val="none" w:sz="0" w:space="0" w:color="auto" w:frame="1"/>
          <w:lang w:eastAsia="ru-RU"/>
        </w:rPr>
        <w:t>01, по сотовому тел. 112, </w:t>
      </w:r>
      <w:r w:rsidRPr="0023677B">
        <w:rPr>
          <w:rFonts w:ascii="Arial" w:eastAsia="Times New Roman" w:hAnsi="Arial" w:cs="Arial"/>
          <w:color w:val="3B4256"/>
          <w:sz w:val="24"/>
          <w:szCs w:val="24"/>
          <w:lang w:eastAsia="ru-RU"/>
        </w:rPr>
        <w:t>указав при этом точный адрес, фамилию, имя, отчество, что горит.</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До прибытия пожарных подразделений принять возможные меры к эвакуации людей, документов, материальных ценностей.</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lastRenderedPageBreak/>
        <w:t>· 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Во время пожара необходимо воздержаться от открытия окон, дверей, не разбивать оконные стекла. Покидая помещение (здание_ нужно закрыть за собой двери, окна, так как приток свежего воздуха способствует быстрому распространению огня.</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23677B" w:rsidRPr="0023677B" w:rsidRDefault="0023677B" w:rsidP="0023677B">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ЕЩЁ РАЗ НАПОМИНАЕМ ВАМ ТЕЛЕФОННЫЕ НОМЕРА ВЫЗОВА ЭКСТРЕННОЙ ПОМОЩИ</w:t>
      </w:r>
      <w:r w:rsidRPr="0023677B">
        <w:rPr>
          <w:rFonts w:ascii="inherit" w:eastAsia="Times New Roman" w:hAnsi="inherit" w:cs="Arial"/>
          <w:b/>
          <w:bCs/>
          <w:i/>
          <w:iCs/>
          <w:color w:val="3B4256"/>
          <w:sz w:val="24"/>
          <w:szCs w:val="24"/>
          <w:bdr w:val="none" w:sz="0" w:space="0" w:color="auto" w:frame="1"/>
          <w:lang w:eastAsia="ru-RU"/>
        </w:rPr>
        <w:t>(бесплатно):</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01 - пожарная охрана, 112 - (</w:t>
      </w:r>
      <w:r w:rsidRPr="0023677B">
        <w:rPr>
          <w:rFonts w:ascii="inherit" w:eastAsia="Times New Roman" w:hAnsi="inherit" w:cs="Arial"/>
          <w:b/>
          <w:bCs/>
          <w:i/>
          <w:iCs/>
          <w:color w:val="3B4256"/>
          <w:sz w:val="24"/>
          <w:szCs w:val="24"/>
          <w:bdr w:val="none" w:sz="0" w:space="0" w:color="auto" w:frame="1"/>
          <w:lang w:eastAsia="ru-RU"/>
        </w:rPr>
        <w:t>с сотового телефона</w:t>
      </w:r>
      <w:r w:rsidRPr="0023677B">
        <w:rPr>
          <w:rFonts w:ascii="inherit" w:eastAsia="Times New Roman" w:hAnsi="inherit" w:cs="Arial"/>
          <w:b/>
          <w:bCs/>
          <w:color w:val="3B4256"/>
          <w:sz w:val="24"/>
          <w:szCs w:val="24"/>
          <w:bdr w:val="none" w:sz="0" w:space="0" w:color="auto" w:frame="1"/>
          <w:lang w:eastAsia="ru-RU"/>
        </w:rPr>
        <w:t>); 02 - милиция; 03 - скорая медицинская помощь; 04 - аварийная газовая служба.</w:t>
      </w:r>
    </w:p>
    <w:p w:rsidR="0023677B" w:rsidRPr="0023677B" w:rsidRDefault="0023677B" w:rsidP="0023677B">
      <w:pPr>
        <w:shd w:val="clear" w:color="auto" w:fill="FFFFFF"/>
        <w:spacing w:after="0" w:line="240" w:lineRule="auto"/>
        <w:textAlignment w:val="baseline"/>
        <w:rPr>
          <w:rFonts w:ascii="Arial" w:eastAsia="Times New Roman" w:hAnsi="Arial" w:cs="Arial"/>
          <w:color w:val="3B4256"/>
          <w:sz w:val="24"/>
          <w:szCs w:val="24"/>
          <w:lang w:eastAsia="ru-RU"/>
        </w:rPr>
      </w:pPr>
      <w:r w:rsidRPr="0023677B">
        <w:rPr>
          <w:rFonts w:ascii="inherit" w:eastAsia="Times New Roman" w:hAnsi="inherit" w:cs="Arial"/>
          <w:b/>
          <w:bCs/>
          <w:i/>
          <w:iCs/>
          <w:color w:val="3B4256"/>
          <w:sz w:val="24"/>
          <w:szCs w:val="24"/>
          <w:bdr w:val="none" w:sz="0" w:space="0" w:color="auto" w:frame="1"/>
          <w:lang w:eastAsia="ru-RU"/>
        </w:rPr>
        <w:t>Набрав номер, нужно кратко сообщать следующее:</w:t>
      </w:r>
    </w:p>
    <w:p w:rsidR="0023677B" w:rsidRPr="0023677B" w:rsidRDefault="0023677B" w:rsidP="0023677B">
      <w:pPr>
        <w:numPr>
          <w:ilvl w:val="0"/>
          <w:numId w:val="4"/>
        </w:numPr>
        <w:shd w:val="clear" w:color="auto" w:fill="FFFFFF"/>
        <w:spacing w:after="0" w:line="240" w:lineRule="auto"/>
        <w:ind w:left="0"/>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причину вызова (пожар, ограбление, несчастный случай, запах газа и т. п.);</w:t>
      </w:r>
    </w:p>
    <w:p w:rsidR="0023677B" w:rsidRPr="0023677B" w:rsidRDefault="0023677B" w:rsidP="0023677B">
      <w:pPr>
        <w:numPr>
          <w:ilvl w:val="0"/>
          <w:numId w:val="4"/>
        </w:numPr>
        <w:shd w:val="clear" w:color="auto" w:fill="FFFFFF"/>
        <w:spacing w:after="0" w:line="240" w:lineRule="auto"/>
        <w:ind w:left="0"/>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точный адрес (улица, номер дома, квартиры, этаж, подъезд, код);</w:t>
      </w:r>
    </w:p>
    <w:p w:rsidR="0023677B" w:rsidRPr="0023677B" w:rsidRDefault="0023677B" w:rsidP="0023677B">
      <w:pPr>
        <w:numPr>
          <w:ilvl w:val="0"/>
          <w:numId w:val="4"/>
        </w:numPr>
        <w:shd w:val="clear" w:color="auto" w:fill="FFFFFF"/>
        <w:spacing w:after="0" w:line="240" w:lineRule="auto"/>
        <w:ind w:left="0"/>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Ваша фамилия и номер телефона;</w:t>
      </w:r>
    </w:p>
    <w:p w:rsidR="0023677B" w:rsidRPr="0023677B" w:rsidRDefault="0023677B" w:rsidP="0023677B">
      <w:pPr>
        <w:numPr>
          <w:ilvl w:val="0"/>
          <w:numId w:val="4"/>
        </w:numPr>
        <w:shd w:val="clear" w:color="auto" w:fill="FFFFFF"/>
        <w:spacing w:after="0" w:line="240" w:lineRule="auto"/>
        <w:ind w:left="0"/>
        <w:textAlignment w:val="baseline"/>
        <w:rPr>
          <w:rFonts w:ascii="Arial" w:eastAsia="Times New Roman" w:hAnsi="Arial" w:cs="Arial"/>
          <w:color w:val="3B4256"/>
          <w:sz w:val="24"/>
          <w:szCs w:val="24"/>
          <w:lang w:eastAsia="ru-RU"/>
        </w:rPr>
      </w:pPr>
      <w:r w:rsidRPr="0023677B">
        <w:rPr>
          <w:rFonts w:ascii="inherit" w:eastAsia="Times New Roman" w:hAnsi="inherit" w:cs="Arial"/>
          <w:b/>
          <w:bCs/>
          <w:color w:val="3B4256"/>
          <w:sz w:val="24"/>
          <w:szCs w:val="24"/>
          <w:bdr w:val="none" w:sz="0" w:space="0" w:color="auto" w:frame="1"/>
          <w:lang w:eastAsia="ru-RU"/>
        </w:rPr>
        <w:t>запишите или запомните фамилию дежурного диспетчера, принявшего Ваш вызов</w:t>
      </w:r>
    </w:p>
    <w:p w:rsidR="0023677B" w:rsidRPr="0023677B" w:rsidRDefault="0023677B" w:rsidP="0023677B">
      <w:pPr>
        <w:shd w:val="clear" w:color="auto" w:fill="FFFFFF"/>
        <w:spacing w:after="300" w:line="240" w:lineRule="auto"/>
        <w:textAlignment w:val="baseline"/>
        <w:rPr>
          <w:rFonts w:ascii="Arial" w:eastAsia="Times New Roman" w:hAnsi="Arial" w:cs="Arial"/>
          <w:color w:val="3B4256"/>
          <w:sz w:val="24"/>
          <w:szCs w:val="24"/>
          <w:lang w:eastAsia="ru-RU"/>
        </w:rPr>
      </w:pPr>
      <w:r w:rsidRPr="0023677B">
        <w:rPr>
          <w:rFonts w:ascii="Arial" w:eastAsia="Times New Roman" w:hAnsi="Arial" w:cs="Arial"/>
          <w:color w:val="3B4256"/>
          <w:sz w:val="24"/>
          <w:szCs w:val="24"/>
          <w:lang w:eastAsia="ru-RU"/>
        </w:rPr>
        <w:t> </w:t>
      </w:r>
    </w:p>
    <w:p w:rsidR="00B07147" w:rsidRDefault="00B07147">
      <w:bookmarkStart w:id="0" w:name="_GoBack"/>
      <w:bookmarkEnd w:id="0"/>
    </w:p>
    <w:sectPr w:rsidR="00B07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72002"/>
    <w:multiLevelType w:val="multilevel"/>
    <w:tmpl w:val="34B0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252EB6"/>
    <w:multiLevelType w:val="multilevel"/>
    <w:tmpl w:val="8C2A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A132C4"/>
    <w:multiLevelType w:val="multilevel"/>
    <w:tmpl w:val="7530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326432"/>
    <w:multiLevelType w:val="multilevel"/>
    <w:tmpl w:val="4E4A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7B"/>
    <w:rsid w:val="0023677B"/>
    <w:rsid w:val="00B0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FC060-2413-4294-9141-852E669F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4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4306</Words>
  <Characters>24549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1</cp:revision>
  <dcterms:created xsi:type="dcterms:W3CDTF">2022-12-05T10:43:00Z</dcterms:created>
  <dcterms:modified xsi:type="dcterms:W3CDTF">2022-12-05T10:43:00Z</dcterms:modified>
</cp:coreProperties>
</file>