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57" w:rsidRPr="00AB4AF5" w:rsidRDefault="00530F57" w:rsidP="00AB4AF5">
      <w:pPr>
        <w:rPr>
          <w:rFonts w:ascii="Arial" w:hAnsi="Arial" w:cs="Arial"/>
          <w:b/>
          <w:sz w:val="40"/>
          <w:szCs w:val="40"/>
        </w:rPr>
      </w:pPr>
    </w:p>
    <w:p w:rsidR="00530F57" w:rsidRPr="00AB4AF5" w:rsidRDefault="00530F57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АДМИНИСТРАЦИЯ</w:t>
      </w:r>
    </w:p>
    <w:p w:rsidR="00530F57" w:rsidRPr="00AB4AF5" w:rsidRDefault="00DD4890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30F57" w:rsidRPr="00AB4AF5">
        <w:rPr>
          <w:rFonts w:ascii="Arial" w:hAnsi="Arial" w:cs="Arial"/>
          <w:b/>
          <w:sz w:val="32"/>
          <w:szCs w:val="32"/>
        </w:rPr>
        <w:t>СКОГО СЕЛЬСОВЕТА</w:t>
      </w:r>
    </w:p>
    <w:p w:rsidR="00530F57" w:rsidRPr="00AB4AF5" w:rsidRDefault="00530F57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30F57" w:rsidRPr="00AB4AF5" w:rsidRDefault="00AB4AF5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ПОСТАНОВЛЕНИ</w:t>
      </w:r>
      <w:r w:rsidR="00530F57" w:rsidRPr="00AB4AF5">
        <w:rPr>
          <w:rFonts w:ascii="Arial" w:hAnsi="Arial" w:cs="Arial"/>
          <w:b/>
          <w:sz w:val="32"/>
          <w:szCs w:val="32"/>
        </w:rPr>
        <w:t>Е</w:t>
      </w:r>
    </w:p>
    <w:p w:rsidR="00530F57" w:rsidRPr="00AB4AF5" w:rsidRDefault="00530F57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</w:p>
    <w:p w:rsidR="00530F57" w:rsidRPr="00DC1704" w:rsidRDefault="00AB4AF5" w:rsidP="00AB4AF5">
      <w:pPr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DC1704">
        <w:rPr>
          <w:rFonts w:ascii="Arial" w:hAnsi="Arial" w:cs="Arial"/>
          <w:b/>
          <w:sz w:val="32"/>
          <w:szCs w:val="32"/>
        </w:rPr>
        <w:t xml:space="preserve">от </w:t>
      </w:r>
      <w:r w:rsidR="00DC1704" w:rsidRPr="00DC1704">
        <w:rPr>
          <w:rFonts w:ascii="Arial" w:hAnsi="Arial" w:cs="Arial"/>
          <w:b/>
          <w:sz w:val="32"/>
          <w:szCs w:val="32"/>
        </w:rPr>
        <w:t>«29</w:t>
      </w:r>
      <w:r w:rsidRPr="00DC1704">
        <w:rPr>
          <w:rFonts w:ascii="Arial" w:hAnsi="Arial" w:cs="Arial"/>
          <w:b/>
          <w:sz w:val="32"/>
          <w:szCs w:val="32"/>
        </w:rPr>
        <w:t xml:space="preserve">» </w:t>
      </w:r>
      <w:r w:rsidR="00F55639" w:rsidRPr="00DC1704">
        <w:rPr>
          <w:rFonts w:ascii="Arial" w:hAnsi="Arial" w:cs="Arial"/>
          <w:b/>
          <w:sz w:val="32"/>
          <w:szCs w:val="32"/>
        </w:rPr>
        <w:t>ноября</w:t>
      </w:r>
      <w:r w:rsidR="00DC1704" w:rsidRPr="00DC1704">
        <w:rPr>
          <w:rFonts w:ascii="Arial" w:hAnsi="Arial" w:cs="Arial"/>
          <w:b/>
          <w:sz w:val="32"/>
          <w:szCs w:val="32"/>
        </w:rPr>
        <w:t xml:space="preserve"> 2021</w:t>
      </w:r>
      <w:r w:rsidR="00530F57" w:rsidRPr="00DC1704">
        <w:rPr>
          <w:rFonts w:ascii="Arial" w:hAnsi="Arial" w:cs="Arial"/>
          <w:b/>
          <w:sz w:val="32"/>
          <w:szCs w:val="32"/>
        </w:rPr>
        <w:t xml:space="preserve"> года №</w:t>
      </w:r>
      <w:r w:rsidR="00DC1704" w:rsidRPr="00DC1704">
        <w:rPr>
          <w:rFonts w:ascii="Arial" w:hAnsi="Arial" w:cs="Arial"/>
          <w:b/>
          <w:sz w:val="32"/>
          <w:szCs w:val="32"/>
        </w:rPr>
        <w:t>48</w:t>
      </w:r>
    </w:p>
    <w:p w:rsidR="00530F57" w:rsidRPr="00AB4AF5" w:rsidRDefault="002D7446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</w:t>
      </w:r>
      <w:proofErr w:type="gramStart"/>
      <w:r>
        <w:rPr>
          <w:rFonts w:ascii="Arial" w:hAnsi="Arial" w:cs="Arial"/>
          <w:sz w:val="32"/>
          <w:szCs w:val="32"/>
        </w:rPr>
        <w:t xml:space="preserve">в </w:t>
      </w:r>
      <w:r w:rsidR="00AB4AF5">
        <w:rPr>
          <w:rFonts w:ascii="Arial" w:hAnsi="Arial" w:cs="Arial"/>
          <w:sz w:val="32"/>
          <w:szCs w:val="32"/>
        </w:rPr>
        <w:t xml:space="preserve"> муниципальн</w:t>
      </w:r>
      <w:r>
        <w:rPr>
          <w:rFonts w:ascii="Arial" w:hAnsi="Arial" w:cs="Arial"/>
          <w:sz w:val="32"/>
          <w:szCs w:val="32"/>
        </w:rPr>
        <w:t>ую</w:t>
      </w:r>
      <w:proofErr w:type="gramEnd"/>
      <w:r w:rsidR="00AB4AF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программу</w:t>
      </w:r>
    </w:p>
    <w:p w:rsidR="00530F57" w:rsidRPr="00AB4AF5" w:rsidRDefault="009D51F5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B4AF5">
        <w:rPr>
          <w:rFonts w:ascii="Arial" w:hAnsi="Arial" w:cs="Arial"/>
          <w:sz w:val="32"/>
          <w:szCs w:val="32"/>
        </w:rPr>
        <w:t>«Развитие муниципальной службы в</w:t>
      </w:r>
    </w:p>
    <w:p w:rsidR="009D51F5" w:rsidRPr="00AB4AF5" w:rsidRDefault="00DD4890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Вышнеольховат</w:t>
      </w:r>
      <w:r w:rsidR="00AB4AF5">
        <w:rPr>
          <w:rFonts w:ascii="Arial" w:hAnsi="Arial" w:cs="Arial"/>
          <w:sz w:val="32"/>
          <w:szCs w:val="32"/>
        </w:rPr>
        <w:t>ском</w:t>
      </w:r>
      <w:proofErr w:type="spellEnd"/>
      <w:r w:rsidR="00AB4AF5">
        <w:rPr>
          <w:rFonts w:ascii="Arial" w:hAnsi="Arial" w:cs="Arial"/>
          <w:sz w:val="32"/>
          <w:szCs w:val="32"/>
        </w:rPr>
        <w:t xml:space="preserve"> сельсовете </w:t>
      </w:r>
      <w:r w:rsidR="009D51F5" w:rsidRPr="00AB4AF5">
        <w:rPr>
          <w:rFonts w:ascii="Arial" w:hAnsi="Arial" w:cs="Arial"/>
          <w:sz w:val="32"/>
          <w:szCs w:val="32"/>
        </w:rPr>
        <w:t>на 2021-2023 годы»</w:t>
      </w:r>
    </w:p>
    <w:p w:rsidR="009D51F5" w:rsidRPr="00AB4AF5" w:rsidRDefault="009D51F5" w:rsidP="00AB4AF5">
      <w:pPr>
        <w:pStyle w:val="3"/>
        <w:spacing w:before="0" w:after="0"/>
        <w:jc w:val="center"/>
        <w:rPr>
          <w:rFonts w:ascii="Arial" w:hAnsi="Arial" w:cs="Arial"/>
          <w:sz w:val="32"/>
          <w:szCs w:val="32"/>
        </w:rPr>
      </w:pPr>
    </w:p>
    <w:p w:rsidR="009D51F5" w:rsidRPr="00AB4AF5" w:rsidRDefault="009D51F5" w:rsidP="00AB4A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целях совершенствования организации муниципальной службы в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B4AF5">
        <w:rPr>
          <w:rFonts w:ascii="Arial" w:hAnsi="Arial" w:cs="Arial"/>
          <w:sz w:val="24"/>
          <w:szCs w:val="24"/>
        </w:rPr>
        <w:t xml:space="preserve"> </w:t>
      </w:r>
      <w:r w:rsidRPr="00AB4AF5">
        <w:rPr>
          <w:rFonts w:ascii="Arial" w:hAnsi="Arial" w:cs="Arial"/>
          <w:sz w:val="24"/>
          <w:szCs w:val="24"/>
        </w:rPr>
        <w:t>постановляет: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2D7446" w:rsidRDefault="00AB4AF5" w:rsidP="002D7446">
      <w:pPr>
        <w:spacing w:before="28" w:after="100" w:line="100" w:lineRule="atLeast"/>
        <w:ind w:firstLine="851"/>
        <w:jc w:val="both"/>
        <w:rPr>
          <w:rFonts w:ascii="Arial" w:eastAsia="SimSun" w:hAnsi="Arial" w:cs="Arial"/>
          <w:kern w:val="2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1.</w:t>
      </w:r>
      <w:r w:rsidR="002D7446" w:rsidRPr="002D7446">
        <w:rPr>
          <w:rFonts w:ascii="Arial" w:hAnsi="Arial" w:cs="Arial"/>
          <w:kern w:val="2"/>
          <w:sz w:val="24"/>
          <w:szCs w:val="24"/>
        </w:rPr>
        <w:t xml:space="preserve"> </w:t>
      </w:r>
      <w:r w:rsidR="002D7446">
        <w:rPr>
          <w:rFonts w:ascii="Arial" w:eastAsia="SimSun" w:hAnsi="Arial" w:cs="Arial"/>
          <w:kern w:val="2"/>
          <w:sz w:val="22"/>
          <w:szCs w:val="22"/>
        </w:rPr>
        <w:t>Внести изменения в</w:t>
      </w:r>
      <w:r>
        <w:rPr>
          <w:rFonts w:ascii="Arial" w:hAnsi="Arial" w:cs="Arial"/>
          <w:sz w:val="24"/>
          <w:szCs w:val="24"/>
        </w:rPr>
        <w:t xml:space="preserve"> муниципальную</w:t>
      </w:r>
      <w:r w:rsidR="009D51F5" w:rsidRPr="00AB4AF5">
        <w:rPr>
          <w:rFonts w:ascii="Arial" w:hAnsi="Arial" w:cs="Arial"/>
          <w:sz w:val="24"/>
          <w:szCs w:val="24"/>
        </w:rPr>
        <w:t xml:space="preserve"> программу </w:t>
      </w:r>
      <w:r>
        <w:rPr>
          <w:rFonts w:ascii="Arial" w:hAnsi="Arial" w:cs="Arial"/>
          <w:sz w:val="24"/>
          <w:szCs w:val="24"/>
        </w:rPr>
        <w:t xml:space="preserve">«Развитие муниципальной службы </w:t>
      </w:r>
      <w:r w:rsidR="009D51F5" w:rsidRPr="00AB4AF5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="009D51F5" w:rsidRPr="00AB4AF5">
        <w:rPr>
          <w:rFonts w:ascii="Arial" w:hAnsi="Arial" w:cs="Arial"/>
          <w:sz w:val="24"/>
          <w:szCs w:val="24"/>
        </w:rPr>
        <w:t>ском</w:t>
      </w:r>
      <w:proofErr w:type="spellEnd"/>
      <w:r w:rsidR="009D51F5" w:rsidRPr="00AB4AF5">
        <w:rPr>
          <w:rFonts w:ascii="Arial" w:hAnsi="Arial" w:cs="Arial"/>
          <w:sz w:val="24"/>
          <w:szCs w:val="24"/>
        </w:rPr>
        <w:t xml:space="preserve"> сельсовете на 2021-2023 </w:t>
      </w:r>
      <w:proofErr w:type="gramStart"/>
      <w:r w:rsidR="009D51F5" w:rsidRPr="00AB4AF5">
        <w:rPr>
          <w:rFonts w:ascii="Arial" w:hAnsi="Arial" w:cs="Arial"/>
          <w:sz w:val="24"/>
          <w:szCs w:val="24"/>
        </w:rPr>
        <w:t>годы »</w:t>
      </w:r>
      <w:proofErr w:type="gramEnd"/>
      <w:r w:rsidR="009D51F5" w:rsidRPr="00AB4AF5">
        <w:rPr>
          <w:rFonts w:ascii="Arial" w:hAnsi="Arial" w:cs="Arial"/>
          <w:sz w:val="24"/>
          <w:szCs w:val="24"/>
        </w:rPr>
        <w:t xml:space="preserve"> (далее - Программа), </w:t>
      </w:r>
      <w:r w:rsidR="002D7446">
        <w:rPr>
          <w:rFonts w:ascii="Arial" w:hAnsi="Arial" w:cs="Arial"/>
          <w:kern w:val="2"/>
          <w:sz w:val="24"/>
          <w:szCs w:val="24"/>
        </w:rPr>
        <w:t>№78 от 27.11.2020</w:t>
      </w:r>
      <w:r w:rsidR="002D7446" w:rsidRPr="002D7446">
        <w:rPr>
          <w:rFonts w:ascii="Arial" w:hAnsi="Arial" w:cs="Arial"/>
          <w:kern w:val="2"/>
          <w:sz w:val="24"/>
          <w:szCs w:val="24"/>
        </w:rPr>
        <w:t>г.</w:t>
      </w:r>
      <w:r w:rsidR="009D51F5" w:rsidRPr="00AB4AF5">
        <w:rPr>
          <w:rFonts w:ascii="Arial" w:hAnsi="Arial" w:cs="Arial"/>
          <w:sz w:val="24"/>
          <w:szCs w:val="24"/>
        </w:rPr>
        <w:t xml:space="preserve">          </w:t>
      </w:r>
    </w:p>
    <w:p w:rsidR="009D51F5" w:rsidRPr="00AB4AF5" w:rsidRDefault="009D51F5" w:rsidP="00AB4AF5">
      <w:pPr>
        <w:pStyle w:val="a0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 </w:t>
      </w:r>
      <w:r w:rsidR="002D7446">
        <w:rPr>
          <w:rFonts w:ascii="Arial" w:hAnsi="Arial" w:cs="Arial"/>
          <w:sz w:val="24"/>
          <w:szCs w:val="24"/>
        </w:rPr>
        <w:t>          2</w:t>
      </w:r>
      <w:r w:rsidRPr="00AB4AF5">
        <w:rPr>
          <w:rFonts w:ascii="Arial" w:hAnsi="Arial" w:cs="Arial"/>
          <w:sz w:val="24"/>
          <w:szCs w:val="24"/>
        </w:rPr>
        <w:t xml:space="preserve">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D51F5" w:rsidRPr="00AB4AF5" w:rsidRDefault="002D7446" w:rsidP="00AB4AF5">
      <w:pPr>
        <w:pStyle w:val="a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 3</w:t>
      </w:r>
      <w:r w:rsidR="009D51F5" w:rsidRPr="00AB4AF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D51F5" w:rsidRPr="00AB4AF5" w:rsidRDefault="002D7446" w:rsidP="00AB4AF5">
      <w:pPr>
        <w:pStyle w:val="a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 4</w:t>
      </w:r>
      <w:r w:rsidR="009D51F5" w:rsidRPr="00AB4AF5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официального обнародования.</w:t>
      </w:r>
    </w:p>
    <w:p w:rsidR="009D51F5" w:rsidRPr="00AB4AF5" w:rsidRDefault="009D51F5" w:rsidP="00AB4AF5">
      <w:pPr>
        <w:pStyle w:val="a0"/>
        <w:ind w:firstLine="54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 </w:t>
      </w:r>
    </w:p>
    <w:p w:rsidR="009D51F5" w:rsidRPr="00AB4AF5" w:rsidRDefault="009D51F5" w:rsidP="00AB4AF5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</w:t>
      </w:r>
      <w:r w:rsidR="00DD4890">
        <w:rPr>
          <w:rFonts w:ascii="Arial" w:hAnsi="Arial" w:cs="Arial"/>
          <w:sz w:val="24"/>
          <w:szCs w:val="24"/>
        </w:rPr>
        <w:t xml:space="preserve">а                             </w:t>
      </w:r>
      <w:proofErr w:type="spellStart"/>
      <w:r w:rsidR="00DD4890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p w:rsidR="00530F57" w:rsidRPr="00AB4AF5" w:rsidRDefault="009D51F5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Pr="00AB4AF5" w:rsidRDefault="00530F57" w:rsidP="00AB4AF5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530F57" w:rsidRDefault="00530F57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rPr>
          <w:rFonts w:ascii="Arial" w:hAnsi="Arial" w:cs="Arial"/>
          <w:sz w:val="24"/>
          <w:szCs w:val="24"/>
        </w:rPr>
      </w:pPr>
    </w:p>
    <w:p w:rsidR="00AB4AF5" w:rsidRPr="00AB4AF5" w:rsidRDefault="00AB4AF5" w:rsidP="00AB4AF5">
      <w:pPr>
        <w:pStyle w:val="a0"/>
        <w:rPr>
          <w:rFonts w:ascii="Arial" w:hAnsi="Arial" w:cs="Arial"/>
          <w:sz w:val="24"/>
          <w:szCs w:val="24"/>
        </w:rPr>
      </w:pPr>
    </w:p>
    <w:p w:rsidR="002D7446" w:rsidRDefault="002D7446" w:rsidP="00AB4AF5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 xml:space="preserve"> Приложение  </w:t>
      </w:r>
    </w:p>
    <w:p w:rsidR="009D51F5" w:rsidRPr="00AB4AF5" w:rsidRDefault="009D51F5" w:rsidP="00AB4AF5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к постановлению Администрации  </w:t>
      </w:r>
    </w:p>
    <w:p w:rsidR="009D51F5" w:rsidRPr="00AB4AF5" w:rsidRDefault="009D51F5" w:rsidP="00AB4AF5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</w:t>
      </w:r>
    </w:p>
    <w:p w:rsidR="00AB4AF5" w:rsidRPr="00DC1704" w:rsidRDefault="00DC1704" w:rsidP="00AB4AF5">
      <w:pPr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DC1704">
        <w:rPr>
          <w:rFonts w:ascii="Arial" w:hAnsi="Arial" w:cs="Arial"/>
          <w:sz w:val="24"/>
          <w:szCs w:val="24"/>
        </w:rPr>
        <w:t>от «29» ноября 2021 года №48</w:t>
      </w:r>
    </w:p>
    <w:p w:rsidR="009D51F5" w:rsidRPr="00AB4AF5" w:rsidRDefault="009D51F5" w:rsidP="00AB4AF5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right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«Развитие муниципальной службы в муниципальном образовании «</w:t>
      </w:r>
      <w:proofErr w:type="spellStart"/>
      <w:r w:rsidR="00DD4890">
        <w:rPr>
          <w:rFonts w:ascii="Arial" w:hAnsi="Arial" w:cs="Arial"/>
          <w:b/>
          <w:sz w:val="32"/>
          <w:szCs w:val="32"/>
        </w:rPr>
        <w:t>Вышнеольховат</w:t>
      </w:r>
      <w:r w:rsidRPr="00AB4AF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B4AF5">
        <w:rPr>
          <w:rFonts w:ascii="Arial" w:hAnsi="Arial" w:cs="Arial"/>
          <w:b/>
          <w:sz w:val="32"/>
          <w:szCs w:val="32"/>
        </w:rPr>
        <w:t>Щигровс</w:t>
      </w:r>
      <w:r w:rsidR="00AB4AF5">
        <w:rPr>
          <w:rFonts w:ascii="Arial" w:hAnsi="Arial" w:cs="Arial"/>
          <w:b/>
          <w:sz w:val="32"/>
          <w:szCs w:val="32"/>
        </w:rPr>
        <w:t>кого</w:t>
      </w:r>
      <w:proofErr w:type="spellEnd"/>
      <w:r w:rsidR="00AB4AF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D51F5" w:rsidRPr="00AB4AF5" w:rsidRDefault="00AB4AF5" w:rsidP="00AB4A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на 2021-2023 годы</w:t>
      </w:r>
      <w:r w:rsidR="009D51F5" w:rsidRPr="00AB4AF5">
        <w:rPr>
          <w:rFonts w:ascii="Arial" w:hAnsi="Arial" w:cs="Arial"/>
          <w:b/>
          <w:sz w:val="32"/>
          <w:szCs w:val="32"/>
        </w:rPr>
        <w:t>»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Паспорт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7"/>
        <w:gridCol w:w="383"/>
        <w:gridCol w:w="5122"/>
      </w:tblGrid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AB4AF5">
              <w:rPr>
                <w:rFonts w:ascii="Arial" w:hAnsi="Arial" w:cs="Arial"/>
                <w:sz w:val="24"/>
                <w:szCs w:val="24"/>
              </w:rPr>
              <w:t>\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«Развитие муниципальной службы в муниципальном образовании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2021-2023 годы » (далее – Программа)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ском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-Совершенствование правовой основы муниципальной службы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– 2023 годы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Программы, перечень подпрограмм, основных направлений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 мероприятий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паспорт муниципальной долгосрочной целевой программы «Развитие муниципальной службы в муниципальном образовании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 – 2023 годы)».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 4. Нормативное обеспечение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5. Механизм реализации, организация управления, контроль за ходом реализации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1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 – 2023 годы)».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2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(2021-2023годы)».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Приложение №3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(2021-2023годы)».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Программа не имеет подпрограмм.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Основные направления Программы соответствуют ее задачам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сельсовета: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D7446">
              <w:rPr>
                <w:rFonts w:ascii="Arial" w:hAnsi="Arial" w:cs="Arial"/>
                <w:sz w:val="24"/>
                <w:szCs w:val="24"/>
                <w:u w:val="single"/>
              </w:rPr>
              <w:t xml:space="preserve"> 6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D7446">
              <w:rPr>
                <w:rFonts w:ascii="Arial" w:hAnsi="Arial" w:cs="Arial"/>
                <w:sz w:val="24"/>
                <w:szCs w:val="24"/>
                <w:u w:val="single"/>
              </w:rPr>
              <w:t xml:space="preserve"> 3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D7446">
              <w:rPr>
                <w:rFonts w:ascii="Arial" w:hAnsi="Arial" w:cs="Arial"/>
                <w:sz w:val="24"/>
                <w:szCs w:val="24"/>
                <w:u w:val="single"/>
              </w:rPr>
              <w:t xml:space="preserve">  2</w:t>
            </w:r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Pr="00AB4AF5">
              <w:rPr>
                <w:rFonts w:ascii="Arial" w:hAnsi="Arial" w:cs="Arial"/>
                <w:sz w:val="24"/>
                <w:szCs w:val="24"/>
                <w:u w:val="single"/>
              </w:rPr>
              <w:t xml:space="preserve">  1 </w:t>
            </w:r>
            <w:r w:rsidRPr="00AB4AF5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 итогам реализации Программы в 2021 году будут достигнуты следующие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AB4AF5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>по отношению к базовому периоду):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доля муниципальных служащих, должностные инструкции которых содержат показатели результативности, составит 100 процентов;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увеличение числа муниципальных служащих, принявших участие в инновационных программах профессиональной подготовки и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>переподготовки ;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 </w:t>
            </w:r>
          </w:p>
        </w:tc>
      </w:tr>
      <w:tr w:rsidR="009D51F5" w:rsidRPr="00AB4A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</w:tbl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1. Содержание проблемы и обоснование</w:t>
      </w: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необходимости ее решения программными методами</w:t>
      </w: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Необходимость реализации Программы обусловлена современным состоянием муниципальной службы. А именно: 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9D51F5" w:rsidRPr="00AB4AF5" w:rsidRDefault="009D51F5" w:rsidP="00AB4AF5">
      <w:pPr>
        <w:ind w:right="11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Реализация Программы должна способствовать решению как указанных, так и иных проблем, возникающих в сфере муниципальной службы поселения.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2. Основные цели и задачи, сроки и этапы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реализации Программы, целевые индикаторы и показатели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Основная цель Программы – совершенствование организации муниципальной службы в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скийсельсовете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и повышение эффективности исполнения муниципальными служащими своих должностных обязанностей.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совершенствование правовой основы муниципальной службы;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оптимизация штатной численности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повышение престижа муниципальной службы;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создание системы контроля </w:t>
      </w:r>
      <w:proofErr w:type="gramStart"/>
      <w:r w:rsidRPr="00AB4AF5">
        <w:rPr>
          <w:rFonts w:ascii="Arial" w:hAnsi="Arial" w:cs="Arial"/>
          <w:sz w:val="24"/>
          <w:szCs w:val="24"/>
        </w:rPr>
        <w:t>деятельности  муниципальных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служащих со стороны институтов гражданского общества.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Реализация Программы рассчитана на 3-летний период</w:t>
      </w:r>
      <w:r w:rsidRPr="00AB4AF5">
        <w:rPr>
          <w:rFonts w:ascii="Arial" w:hAnsi="Arial" w:cs="Arial"/>
          <w:sz w:val="24"/>
          <w:szCs w:val="24"/>
        </w:rPr>
        <w:br/>
        <w:t>с 2021 по 2023 годы и исполняется в три этапа: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1-й этап – январь – декабрь 2021 года;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2-й этап – январь – декабрь 2022 года;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3-й этап – январь – декабрь 2023 года.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Целевые индикаторы и показатели Программы приведены</w:t>
      </w:r>
      <w:r w:rsidRPr="00AB4AF5">
        <w:rPr>
          <w:rFonts w:ascii="Arial" w:hAnsi="Arial" w:cs="Arial"/>
          <w:sz w:val="24"/>
          <w:szCs w:val="24"/>
        </w:rPr>
        <w:br/>
        <w:t>в приложении № 1 Программы.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3. Система программных мероприятий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и ресурсное обеспечение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3.1.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Задача №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1 Программы «Совершенствование правовой основы муниципальной службы».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 рамках данной задачи предполагается выполнение следующих основных мероприятий Программы: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и принятие нормативных правовых актов по вопросам развития муниципальной службы;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применение на муниципальной службе антикоррупционного законодательства.</w:t>
      </w:r>
    </w:p>
    <w:p w:rsidR="009D51F5" w:rsidRPr="00AB4AF5" w:rsidRDefault="009D51F5" w:rsidP="00AB4AF5">
      <w:pPr>
        <w:tabs>
          <w:tab w:val="left" w:pos="1440"/>
        </w:tabs>
        <w:ind w:right="1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t>Для достижения поставленной задачи предполагается р</w:t>
      </w:r>
      <w:r w:rsidRPr="00AB4AF5">
        <w:rPr>
          <w:rFonts w:ascii="Arial" w:hAnsi="Arial" w:cs="Arial"/>
          <w:sz w:val="24"/>
          <w:szCs w:val="24"/>
        </w:rPr>
        <w:t>азработать проекты нормативных правовых актов по вопросам развития муниципальной службы</w:t>
      </w:r>
      <w:r w:rsidRPr="00AB4AF5">
        <w:rPr>
          <w:rFonts w:ascii="Arial" w:hAnsi="Arial" w:cs="Arial"/>
          <w:color w:val="0000FF"/>
          <w:sz w:val="24"/>
          <w:szCs w:val="24"/>
        </w:rPr>
        <w:t>,</w:t>
      </w:r>
      <w:r w:rsidRPr="00AB4AF5">
        <w:rPr>
          <w:rFonts w:ascii="Arial" w:hAnsi="Arial" w:cs="Arial"/>
          <w:sz w:val="24"/>
          <w:szCs w:val="24"/>
        </w:rPr>
        <w:t xml:space="preserve"> </w:t>
      </w:r>
      <w:r w:rsidRPr="00AB4AF5">
        <w:rPr>
          <w:rFonts w:ascii="Arial" w:hAnsi="Arial" w:cs="Arial"/>
          <w:color w:val="000000"/>
          <w:sz w:val="24"/>
          <w:szCs w:val="24"/>
        </w:rPr>
        <w:t>регламентирующие:</w:t>
      </w:r>
    </w:p>
    <w:p w:rsidR="009D51F5" w:rsidRPr="00AB4AF5" w:rsidRDefault="009D51F5" w:rsidP="00AB4AF5">
      <w:pPr>
        <w:tabs>
          <w:tab w:val="left" w:pos="1440"/>
        </w:tabs>
        <w:ind w:right="13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lastRenderedPageBreak/>
        <w:t>порядок формирования и ведения реестра муниципальных служащих поселения;</w:t>
      </w:r>
    </w:p>
    <w:p w:rsidR="009D51F5" w:rsidRPr="00AB4AF5" w:rsidRDefault="009D51F5" w:rsidP="00AB4AF5">
      <w:pPr>
        <w:tabs>
          <w:tab w:val="left" w:pos="1440"/>
        </w:tabs>
        <w:ind w:right="13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color w:val="000000"/>
          <w:sz w:val="24"/>
          <w:szCs w:val="24"/>
        </w:rPr>
        <w:t xml:space="preserve">вопросы оптимизации системы управления. </w:t>
      </w:r>
    </w:p>
    <w:p w:rsidR="009D51F5" w:rsidRPr="00AB4AF5" w:rsidRDefault="009D51F5" w:rsidP="00AB4AF5">
      <w:pPr>
        <w:ind w:right="13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9D51F5" w:rsidRPr="00AB4AF5" w:rsidRDefault="009D51F5" w:rsidP="00AB4AF5">
      <w:pPr>
        <w:ind w:right="13"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Задачами мониторинга является выявление состояния правового регулирования и правоприменительная практика в сфере </w:t>
      </w:r>
      <w:proofErr w:type="gramStart"/>
      <w:r w:rsidRPr="00AB4AF5">
        <w:rPr>
          <w:rFonts w:ascii="Arial" w:hAnsi="Arial" w:cs="Arial"/>
          <w:sz w:val="24"/>
          <w:szCs w:val="24"/>
        </w:rPr>
        <w:t>муниципальной  службы</w:t>
      </w:r>
      <w:proofErr w:type="gramEnd"/>
      <w:r w:rsidRPr="00AB4AF5">
        <w:rPr>
          <w:rFonts w:ascii="Arial" w:hAnsi="Arial" w:cs="Arial"/>
          <w:sz w:val="24"/>
          <w:szCs w:val="24"/>
        </w:rPr>
        <w:t>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3.2. Задача № 2 Программы «Совершенствование </w:t>
      </w:r>
      <w:proofErr w:type="gramStart"/>
      <w:r w:rsidRPr="00AB4AF5">
        <w:rPr>
          <w:rFonts w:ascii="Arial" w:hAnsi="Arial" w:cs="Arial"/>
          <w:sz w:val="24"/>
          <w:szCs w:val="24"/>
        </w:rPr>
        <w:t>организационных ,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правовых и  антикоррупционных механизмов профессиональной служебной деятельности муниципальных служащих».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совершенствование методологии разработки должностных инструкций муниципальных служащих;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внедрение ежегодных отчетов муниципальных служащих;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целях реализации поставленной задачи планируется выполнение следующих мероприятий: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3.3. Задача № 3 Программы «Развитие системы подготовки кадров </w:t>
      </w:r>
      <w:proofErr w:type="gramStart"/>
      <w:r w:rsidRPr="00AB4AF5">
        <w:rPr>
          <w:rFonts w:ascii="Arial" w:hAnsi="Arial" w:cs="Arial"/>
          <w:sz w:val="24"/>
          <w:szCs w:val="24"/>
        </w:rPr>
        <w:t>для  муниципальной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службы, дополнительного профессионального образования  муниципальных служащих».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</w:t>
      </w:r>
      <w:r w:rsidRPr="00AB4AF5">
        <w:rPr>
          <w:rFonts w:ascii="Arial" w:hAnsi="Arial" w:cs="Arial"/>
          <w:sz w:val="24"/>
          <w:szCs w:val="24"/>
        </w:rPr>
        <w:lastRenderedPageBreak/>
        <w:t xml:space="preserve">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В рамках реализации задачи №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3 предлагается выполнение системы следующих программных мероприятий: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разработка и внедрение индивидуальных планов профессионального развития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организация индивидуального обучения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развитие практического обучения муниципальных служащих на рабочем месте;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развитие индивидуального образования муниципальных служащих;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участие муниципальных служащих в обучающих семинарах, в том числе в режиме видеоконференцсвязи;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приобретение учебно-методической литературы;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осуществление мониторинга и анализа эффективности процесса профессиональной подготовки, переподготовки и повышения </w:t>
      </w:r>
      <w:proofErr w:type="gramStart"/>
      <w:r w:rsidRPr="00AB4AF5">
        <w:rPr>
          <w:rFonts w:ascii="Arial" w:hAnsi="Arial" w:cs="Arial"/>
          <w:sz w:val="24"/>
          <w:szCs w:val="24"/>
        </w:rPr>
        <w:t>квалификации  муниципальных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служащих. 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Раздел 4. Нормативное обеспечение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5. Механизм реализации, организация управления,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контроль за ходом реализации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51"/>
      <w:r w:rsidRPr="00AB4AF5">
        <w:rPr>
          <w:rFonts w:ascii="Arial" w:hAnsi="Arial" w:cs="Arial"/>
          <w:sz w:val="24"/>
          <w:szCs w:val="24"/>
        </w:rPr>
        <w:t xml:space="preserve">5.1. Руководителем Программы является Глава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52"/>
      <w:bookmarkEnd w:id="1"/>
      <w:r w:rsidRPr="00AB4AF5">
        <w:rPr>
          <w:rFonts w:ascii="Arial" w:hAnsi="Arial" w:cs="Arial"/>
          <w:sz w:val="24"/>
          <w:szCs w:val="24"/>
        </w:rPr>
        <w:t xml:space="preserve">5.2. Муниципальный заказчик - координатор Программы – Администрация </w:t>
      </w:r>
      <w:bookmarkEnd w:id="2"/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D51F5" w:rsidRPr="00AB4AF5" w:rsidRDefault="009D51F5" w:rsidP="00AB4AF5">
      <w:pPr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3" w:name="sub_56"/>
      <w:r w:rsidRPr="00AB4AF5">
        <w:rPr>
          <w:rFonts w:ascii="Arial" w:hAnsi="Arial" w:cs="Arial"/>
          <w:sz w:val="24"/>
          <w:szCs w:val="24"/>
        </w:rPr>
        <w:t>5.3. Реализация Программы осуществляется на основе: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 xml:space="preserve">5.6. Контроль за выполнением Программы и использованием бюджетных средств, выделяемых на ее реализацию, осуществляет Администрация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 в установленном порядке.</w:t>
      </w:r>
    </w:p>
    <w:bookmarkEnd w:id="3"/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0"/>
          <w:szCs w:val="30"/>
        </w:rPr>
        <w:t>Раздел 6. Оценка эффективности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социально-экономических последствий Программы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6.2.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По итогам реализации Программы в 2021 году будут достигнуты следующие результаты (по отношению к базовому периоду):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муниципальных служащих, должностные инструкции которых содержат показатели результативности, составит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назначения из кадрового резерва, увеличится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доля вакантных должностей муниципальной службы, замещаемых на основе конкурса, увеличится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число муниципальных служащих, принявших участие в инновационных программах профессиональной подготовки и переподготовки, </w:t>
      </w:r>
      <w:proofErr w:type="gramStart"/>
      <w:r w:rsidRPr="00AB4AF5">
        <w:rPr>
          <w:rFonts w:ascii="Arial" w:hAnsi="Arial" w:cs="Arial"/>
          <w:sz w:val="24"/>
          <w:szCs w:val="24"/>
        </w:rPr>
        <w:t>увеличится  на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6.3.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 w:rsidRPr="00AB4AF5">
        <w:rPr>
          <w:rFonts w:ascii="Arial" w:hAnsi="Arial" w:cs="Arial"/>
          <w:sz w:val="24"/>
          <w:szCs w:val="24"/>
        </w:rPr>
        <w:br/>
        <w:t>в приложении № 3 к Программе.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pStyle w:val="af1"/>
        <w:jc w:val="right"/>
        <w:rPr>
          <w:rFonts w:ascii="Arial" w:hAnsi="Arial" w:cs="Arial"/>
        </w:rPr>
      </w:pPr>
    </w:p>
    <w:p w:rsidR="009D51F5" w:rsidRPr="00AB4AF5" w:rsidRDefault="009D51F5" w:rsidP="00AB4AF5">
      <w:pPr>
        <w:rPr>
          <w:rFonts w:ascii="Arial" w:hAnsi="Arial" w:cs="Arial"/>
        </w:rPr>
        <w:sectPr w:rsidR="009D51F5" w:rsidRPr="00AB4AF5" w:rsidSect="00A61A5B">
          <w:footerReference w:type="even" r:id="rId7"/>
          <w:footerReference w:type="default" r:id="rId8"/>
          <w:pgSz w:w="11906" w:h="16838"/>
          <w:pgMar w:top="1134" w:right="1247" w:bottom="1134" w:left="1531" w:header="720" w:footer="720" w:gutter="0"/>
          <w:cols w:space="720"/>
          <w:docGrid w:linePitch="600" w:charSpace="40960"/>
        </w:sectPr>
      </w:pPr>
    </w:p>
    <w:p w:rsidR="009D51F5" w:rsidRPr="00AB4AF5" w:rsidRDefault="009D51F5" w:rsidP="00AB4A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D51F5" w:rsidRPr="00AB4AF5" w:rsidRDefault="009D51F5" w:rsidP="00AB4A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AB4AF5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«Развитие муниципальной службы в муниципальном образовании «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ЦЕЛЕВЫЕ ПОКАЗАТЕЛИ И ИНДИКАТОРЫ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B4AF5">
        <w:rPr>
          <w:rFonts w:ascii="Arial" w:hAnsi="Arial" w:cs="Arial"/>
          <w:b/>
          <w:sz w:val="32"/>
          <w:szCs w:val="32"/>
        </w:rPr>
        <w:t>муниципальной  программы</w:t>
      </w:r>
      <w:proofErr w:type="gramEnd"/>
      <w:r w:rsidRPr="00AB4AF5">
        <w:rPr>
          <w:rFonts w:ascii="Arial" w:hAnsi="Arial" w:cs="Arial"/>
          <w:b/>
          <w:sz w:val="32"/>
          <w:szCs w:val="32"/>
        </w:rPr>
        <w:t xml:space="preserve"> «Развитие муниципальной службы в муниципальном образовании « </w:t>
      </w:r>
      <w:proofErr w:type="spellStart"/>
      <w:r w:rsidR="00DD4890">
        <w:rPr>
          <w:rFonts w:ascii="Arial" w:hAnsi="Arial" w:cs="Arial"/>
          <w:b/>
          <w:sz w:val="32"/>
          <w:szCs w:val="32"/>
        </w:rPr>
        <w:t>Вышнеольховат</w:t>
      </w:r>
      <w:r w:rsidRPr="00AB4AF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B4AF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района Курской области (2021-2023годы)»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733"/>
        <w:gridCol w:w="1644"/>
        <w:gridCol w:w="2379"/>
        <w:gridCol w:w="2379"/>
        <w:gridCol w:w="2377"/>
        <w:gridCol w:w="52"/>
        <w:gridCol w:w="2326"/>
        <w:gridCol w:w="1272"/>
        <w:gridCol w:w="256"/>
        <w:gridCol w:w="1362"/>
        <w:gridCol w:w="84"/>
      </w:tblGrid>
      <w:tr w:rsidR="009D51F5" w:rsidRPr="00AB4AF5" w:rsidTr="00A61A5B">
        <w:trPr>
          <w:cantSplit/>
          <w:tblHeader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4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8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30% к базовому периоду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35% к базовому периоду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40% к базовому периоду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B4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составит 100%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</w:tr>
      <w:tr w:rsidR="009D51F5" w:rsidRPr="00AB4A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Число муниципальных служащих, прошедших обучение </w:t>
            </w:r>
            <w:r w:rsidRPr="00AB4AF5">
              <w:rPr>
                <w:rFonts w:ascii="Arial" w:hAnsi="Arial" w:cs="Arial"/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увеличится на 100% к базовому периоду</w:t>
            </w:r>
          </w:p>
        </w:tc>
      </w:tr>
    </w:tbl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both"/>
        <w:rPr>
          <w:rFonts w:ascii="Arial" w:hAnsi="Arial" w:cs="Arial"/>
          <w:b/>
          <w:sz w:val="32"/>
          <w:szCs w:val="32"/>
        </w:rPr>
        <w:sectPr w:rsidR="009D51F5" w:rsidRPr="00AB4AF5">
          <w:footerReference w:type="even" r:id="rId9"/>
          <w:footerReference w:type="default" r:id="rId10"/>
          <w:pgSz w:w="16838" w:h="11906" w:orient="landscape"/>
          <w:pgMar w:top="567" w:right="851" w:bottom="851" w:left="851" w:header="720" w:footer="720" w:gutter="0"/>
          <w:cols w:space="720"/>
          <w:docGrid w:linePitch="600" w:charSpace="40960"/>
        </w:sectPr>
      </w:pPr>
      <w:r w:rsidRPr="00AB4AF5">
        <w:rPr>
          <w:rFonts w:ascii="Arial" w:hAnsi="Arial" w:cs="Arial"/>
          <w:sz w:val="24"/>
          <w:szCs w:val="24"/>
        </w:rPr>
        <w:t xml:space="preserve"> </w:t>
      </w:r>
    </w:p>
    <w:p w:rsidR="009D51F5" w:rsidRPr="00AB4AF5" w:rsidRDefault="009D51F5" w:rsidP="00AB4AF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B4AF5">
        <w:rPr>
          <w:rFonts w:ascii="Arial" w:hAnsi="Arial" w:cs="Arial"/>
          <w:b/>
          <w:sz w:val="32"/>
          <w:szCs w:val="32"/>
        </w:rPr>
        <w:lastRenderedPageBreak/>
        <w:t xml:space="preserve"> Подпрограмма «Реализация мероприятий, направленных на развитие муниципальной службы»</w:t>
      </w:r>
    </w:p>
    <w:p w:rsidR="009D51F5" w:rsidRPr="00AB4AF5" w:rsidRDefault="00AB4AF5" w:rsidP="00AB4AF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Паспорт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0"/>
          <w:szCs w:val="30"/>
        </w:rPr>
        <w:t>подпрограммы «Реализация мероприятий, направленных на развитие муниципальной службы</w:t>
      </w:r>
      <w:r w:rsidRPr="00AB4AF5">
        <w:rPr>
          <w:rFonts w:ascii="Arial" w:hAnsi="Arial" w:cs="Arial"/>
          <w:b/>
          <w:sz w:val="24"/>
          <w:szCs w:val="24"/>
        </w:rPr>
        <w:t>»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1"/>
        <w:gridCol w:w="1445"/>
        <w:gridCol w:w="5117"/>
      </w:tblGrid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“Развитие муниципальной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>службы  в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муниципальном образовании «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  на 2021-2022годы”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DD4890">
              <w:rPr>
                <w:rFonts w:ascii="Arial" w:hAnsi="Arial" w:cs="Arial"/>
                <w:sz w:val="24"/>
                <w:szCs w:val="24"/>
              </w:rPr>
              <w:t>Вышнеольховат</w:t>
            </w:r>
            <w:r w:rsidRPr="00AB4AF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 - управление профессиональной деятельностью кадров муниципальной службы;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 - правовое обеспечение профессиональной деятельности муниципальной службы;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2021-2023годы.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:rsidR="009D51F5" w:rsidRPr="00AB4AF5" w:rsidRDefault="00DD4890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2021 — 2023 годы – 4</w:t>
            </w:r>
            <w:r w:rsidR="009D51F5" w:rsidRPr="00AB4AF5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05"/>
            </w:tblGrid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rPr>
                      <w:rFonts w:ascii="Arial" w:hAnsi="Arial" w:cs="Arial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 w:rsidR="00DD4890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2D7446">
                    <w:rPr>
                      <w:rFonts w:ascii="Arial" w:hAnsi="Arial" w:cs="Arial"/>
                      <w:sz w:val="24"/>
                      <w:szCs w:val="24"/>
                    </w:rPr>
                    <w:t>ышнеольховатского</w:t>
                  </w:r>
                  <w:proofErr w:type="spellEnd"/>
                  <w:r w:rsidR="002D7446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сельсовета – 6</w:t>
                  </w: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>,0 тыс. рублей:</w:t>
                  </w: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snapToGri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2D7446" w:rsidP="00AB4AF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 год −  3</w:t>
                  </w:r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Start"/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>0  тыс.</w:t>
                  </w:r>
                  <w:proofErr w:type="gramEnd"/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 рублей;</w:t>
                  </w: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2D7446" w:rsidP="00AB4AF5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 год −  2</w:t>
                  </w:r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Start"/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>0  тыс.</w:t>
                  </w:r>
                  <w:proofErr w:type="gramEnd"/>
                  <w:r w:rsidR="009D51F5"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 рублей;</w:t>
                  </w:r>
                </w:p>
              </w:tc>
            </w:tr>
            <w:tr w:rsidR="009D51F5" w:rsidRPr="00AB4AF5">
              <w:tc>
                <w:tcPr>
                  <w:tcW w:w="6305" w:type="dxa"/>
                  <w:shd w:val="clear" w:color="auto" w:fill="auto"/>
                </w:tcPr>
                <w:p w:rsidR="009D51F5" w:rsidRPr="00AB4AF5" w:rsidRDefault="009D51F5" w:rsidP="00AB4AF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>2023 год −  1,</w:t>
                  </w:r>
                  <w:proofErr w:type="gramStart"/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>0  тыс.</w:t>
                  </w:r>
                  <w:proofErr w:type="gramEnd"/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 рублей;</w:t>
                  </w:r>
                </w:p>
                <w:p w:rsidR="009D51F5" w:rsidRPr="00AB4AF5" w:rsidRDefault="009D51F5" w:rsidP="00AB4AF5">
                  <w:pPr>
                    <w:jc w:val="both"/>
                    <w:rPr>
                      <w:rFonts w:ascii="Arial" w:hAnsi="Arial" w:cs="Arial"/>
                    </w:rPr>
                  </w:pPr>
                  <w:r w:rsidRPr="00AB4AF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подпрограммы </w:t>
            </w:r>
          </w:p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1F5" w:rsidRPr="00AB4AF5" w:rsidRDefault="009D51F5" w:rsidP="00AB4AF5">
      <w:pPr>
        <w:rPr>
          <w:rFonts w:ascii="Arial" w:hAnsi="Arial" w:cs="Arial"/>
        </w:rPr>
        <w:sectPr w:rsidR="009D51F5" w:rsidRPr="00AB4AF5">
          <w:footerReference w:type="even" r:id="rId11"/>
          <w:footerReference w:type="default" r:id="rId12"/>
          <w:pgSz w:w="11906" w:h="16838"/>
          <w:pgMar w:top="567" w:right="851" w:bottom="851" w:left="851" w:header="720" w:footer="709" w:gutter="0"/>
          <w:cols w:space="720"/>
          <w:docGrid w:linePitch="600" w:charSpace="40960"/>
        </w:sectPr>
      </w:pPr>
    </w:p>
    <w:p w:rsidR="009D51F5" w:rsidRPr="00AB4AF5" w:rsidRDefault="009D51F5" w:rsidP="00AB4AF5">
      <w:pPr>
        <w:ind w:left="992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 xml:space="preserve">           Приложение № 2</w:t>
      </w:r>
    </w:p>
    <w:p w:rsidR="009D51F5" w:rsidRPr="00AB4AF5" w:rsidRDefault="009D51F5" w:rsidP="00AB4AF5">
      <w:pPr>
        <w:ind w:left="10773"/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AB4AF5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«Развитие муниципальной службы в </w:t>
      </w:r>
      <w:r w:rsidR="00AB4AF5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AB4AF5" w:rsidP="00AB4A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Система программных мероприятий</w:t>
      </w:r>
      <w:r w:rsidR="009D51F5" w:rsidRPr="00AB4AF5">
        <w:rPr>
          <w:rFonts w:ascii="Arial" w:hAnsi="Arial" w:cs="Arial"/>
          <w:b/>
          <w:sz w:val="32"/>
          <w:szCs w:val="32"/>
        </w:rPr>
        <w:t>,</w:t>
      </w:r>
    </w:p>
    <w:p w:rsidR="009D51F5" w:rsidRPr="00AB4AF5" w:rsidRDefault="009D51F5" w:rsidP="00AB4AF5">
      <w:pPr>
        <w:jc w:val="center"/>
        <w:rPr>
          <w:rFonts w:ascii="Arial" w:hAnsi="Arial" w:cs="Arial"/>
          <w:b/>
          <w:sz w:val="32"/>
          <w:szCs w:val="32"/>
        </w:rPr>
      </w:pPr>
      <w:r w:rsidRPr="00AB4AF5">
        <w:rPr>
          <w:rFonts w:ascii="Arial" w:hAnsi="Arial" w:cs="Arial"/>
          <w:b/>
          <w:sz w:val="32"/>
          <w:szCs w:val="32"/>
        </w:rPr>
        <w:t>ресурсное обеспечение, перечень мероприятий с разбивкой по годам,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2"/>
          <w:szCs w:val="32"/>
        </w:rPr>
        <w:t>источникам и объемам финансирования Программы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6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985"/>
        <w:gridCol w:w="1559"/>
        <w:gridCol w:w="1276"/>
        <w:gridCol w:w="1275"/>
        <w:gridCol w:w="1229"/>
        <w:gridCol w:w="4725"/>
        <w:gridCol w:w="20"/>
      </w:tblGrid>
      <w:tr w:rsidR="009D51F5" w:rsidRPr="00AB4AF5" w:rsidTr="007D365A">
        <w:trPr>
          <w:trHeight w:val="65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Сроки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Исполнители,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8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D51F5" w:rsidRPr="00AB4AF5" w:rsidTr="007D365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9D51F5" w:rsidRPr="00AB4AF5" w:rsidRDefault="009D51F5" w:rsidP="00AB4AF5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720"/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59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1. Совершенствование правовой основы муниципальной службы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tabs>
                <w:tab w:val="left" w:pos="165"/>
                <w:tab w:val="center" w:pos="782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AB4AF5" w:rsidRDefault="009D51F5" w:rsidP="00AB4A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 порядке формирования и ведения реестра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служащих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AB4AF5" w:rsidRDefault="009D51F5" w:rsidP="00AB4AF5">
            <w:pPr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не требует финанси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не требует финансирования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 связи с изменениями законодательства Российской Федерации и Курской области о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2. Внедрение эффективных технологий и современных методов кадровой работы, направленных </w:t>
            </w:r>
          </w:p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Формирование современных механизмов подбора кадров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системы конкурсного замещения вакантных должностей муниципальной службы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Мониторинг использования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механизма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Оптимизация процедуры участия независимых экспертов в работе конкурсных (аттестационных)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1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– I</w:t>
            </w: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кварталы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формирования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механизма формирования кадрового резерва муниципальной службы на конкурсной основе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индивидуальных планов профессионального развития граждан, включенных в кадровый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внедрение методики планирования стратегии карьерного роста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весь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оценки профессиональной служебной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I – IV кварталы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2.8.3.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внедрение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процедуры рассмотрения случаев неэтичного поведения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I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Заместител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  <w:r w:rsidRPr="00AB4AF5">
              <w:rPr>
                <w:rFonts w:ascii="Arial" w:hAnsi="Arial" w:cs="Arial"/>
                <w:sz w:val="24"/>
                <w:szCs w:val="24"/>
              </w:rPr>
              <w:t>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3. Совершенствование организационных и правовых механизмов</w:t>
            </w:r>
          </w:p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профессиональной служебной деятельности муниципальных служащих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методологии разработки должностных инструкций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модельных должностных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>инструкций  по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различным направлениям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Мониторинг применения должностных инструкций, оценка степени влияния должностной инструкции на обеспечение исполнения полномочий органа местного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 xml:space="preserve">самоуправления, а </w:t>
            </w:r>
            <w:proofErr w:type="gramStart"/>
            <w:r w:rsidRPr="00AB4AF5">
              <w:rPr>
                <w:rFonts w:ascii="Arial" w:hAnsi="Arial" w:cs="Arial"/>
                <w:sz w:val="24"/>
                <w:szCs w:val="24"/>
              </w:rPr>
              <w:t>также  на</w:t>
            </w:r>
            <w:proofErr w:type="gramEnd"/>
            <w:r w:rsidRPr="00AB4AF5">
              <w:rPr>
                <w:rFonts w:ascii="Arial" w:hAnsi="Arial" w:cs="Arial"/>
                <w:sz w:val="24"/>
                <w:szCs w:val="24"/>
              </w:rPr>
              <w:t xml:space="preserve"> результативность профессиональной служебной деятельности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ежегодных отчетов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 IV квартал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4. Развитие системы подготовки кадров для муниципальной службы, дополнительного профессионального </w:t>
            </w:r>
            <w:r w:rsidRPr="00AB4AF5">
              <w:rPr>
                <w:rFonts w:ascii="Arial" w:hAnsi="Arial" w:cs="Arial"/>
                <w:b/>
                <w:sz w:val="28"/>
                <w:szCs w:val="28"/>
              </w:rPr>
              <w:lastRenderedPageBreak/>
              <w:t>образования муниципальных служащих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индивидуальных планов профессионального развития муниципальных служащих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– II кварталы</w:t>
            </w:r>
          </w:p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Организация индивидуального обучения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 в обучающих семинарах, в том числе в режиме видеоконференцсвязи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ind w:firstLine="9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5. Применение антикоррупционных механизмов и механизмов выявления и разрешения конфликтов интересов </w:t>
            </w:r>
          </w:p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на муниципальной службе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Организация проверки сведений о фактах обращения в целях склонения муниципального служащего к совершению </w:t>
            </w: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коррупционных правонарушений, содержащихся в уведомлениях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Разработка и внедрение процедуры, обеспечивающей проведение служебных расследований коррупционных проявлений со стороны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AB4AF5">
              <w:rPr>
                <w:rFonts w:ascii="Arial" w:hAnsi="Arial" w:cs="Arial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>6. Оптимизация штатной численности муниципальных служащих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B4AF5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Подготовка предложений по формированию организационной структуры и штатной численности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  <w:r w:rsidRPr="00AB4AF5">
              <w:rPr>
                <w:rFonts w:ascii="Arial" w:hAnsi="Arial" w:cs="Arial"/>
                <w:b/>
                <w:sz w:val="28"/>
                <w:szCs w:val="28"/>
              </w:rPr>
              <w:t>. Повышение престижа муниципальной службы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муниципальных гарантий на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b/>
                <w:sz w:val="28"/>
                <w:szCs w:val="28"/>
              </w:rPr>
              <w:t xml:space="preserve">8. Привлечение на муниципальную службу квалифицированных молодых специалистов, укрепление кадрового </w:t>
            </w:r>
            <w:r w:rsidRPr="00AB4AF5">
              <w:rPr>
                <w:rFonts w:ascii="Arial" w:hAnsi="Arial" w:cs="Arial"/>
                <w:b/>
                <w:sz w:val="28"/>
                <w:szCs w:val="28"/>
              </w:rPr>
              <w:lastRenderedPageBreak/>
              <w:t>потенциала органов местного самоуправления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Внедрение института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стажерства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Формирование молодежного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A61A5B">
        <w:trPr>
          <w:trHeight w:val="65"/>
        </w:trPr>
        <w:tc>
          <w:tcPr>
            <w:tcW w:w="16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общественных объединений в качестве независимых экспертов для участия в заседаниях конкурсных, аттестационных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финанси</w:t>
            </w:r>
            <w:proofErr w:type="spellEnd"/>
            <w:r w:rsidRPr="00AB4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AF5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</w:p>
        </w:tc>
      </w:tr>
      <w:tr w:rsidR="009D51F5" w:rsidRPr="00AB4AF5" w:rsidTr="007D365A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2D7446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2D7446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51F5" w:rsidRPr="00AB4A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DD4890" w:rsidP="00AB4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D51F5" w:rsidRPr="00AB4AF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AB4AF5" w:rsidRDefault="009D51F5" w:rsidP="00AB4AF5">
            <w:pPr>
              <w:jc w:val="center"/>
              <w:rPr>
                <w:rFonts w:ascii="Arial" w:hAnsi="Arial" w:cs="Arial"/>
              </w:rPr>
            </w:pPr>
            <w:r w:rsidRPr="00AB4AF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9D51F5" w:rsidRPr="00AB4AF5" w:rsidRDefault="009D51F5" w:rsidP="00AB4AF5">
      <w:pPr>
        <w:rPr>
          <w:rFonts w:ascii="Arial" w:hAnsi="Arial" w:cs="Arial"/>
        </w:rPr>
        <w:sectPr w:rsidR="009D51F5" w:rsidRPr="00AB4AF5">
          <w:footerReference w:type="even" r:id="rId13"/>
          <w:footerReference w:type="default" r:id="rId14"/>
          <w:pgSz w:w="16838" w:h="11906" w:orient="landscape"/>
          <w:pgMar w:top="567" w:right="851" w:bottom="567" w:left="851" w:header="720" w:footer="0" w:gutter="0"/>
          <w:cols w:space="720"/>
          <w:docGrid w:linePitch="600" w:charSpace="40960"/>
        </w:sectPr>
      </w:pPr>
    </w:p>
    <w:p w:rsidR="009D51F5" w:rsidRPr="00AB4AF5" w:rsidRDefault="009D51F5" w:rsidP="00AB4AF5">
      <w:pPr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D51F5" w:rsidRPr="00AB4AF5" w:rsidRDefault="009D51F5" w:rsidP="00AB4AF5">
      <w:pPr>
        <w:ind w:left="5245"/>
        <w:jc w:val="right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AB4AF5">
        <w:rPr>
          <w:rFonts w:ascii="Arial" w:hAnsi="Arial" w:cs="Arial"/>
          <w:sz w:val="24"/>
          <w:szCs w:val="24"/>
        </w:rPr>
        <w:t>муниципальной  программе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«Развитие муниципальной службы в муниципальном образовании «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ский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4AF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района Курской области (2021-2023годы)»</w:t>
      </w:r>
    </w:p>
    <w:p w:rsidR="009D51F5" w:rsidRPr="00AB4AF5" w:rsidRDefault="009D51F5" w:rsidP="00AB4AF5">
      <w:pPr>
        <w:tabs>
          <w:tab w:val="left" w:pos="2550"/>
          <w:tab w:val="center" w:pos="4153"/>
          <w:tab w:val="right" w:pos="8306"/>
        </w:tabs>
        <w:rPr>
          <w:rFonts w:ascii="Arial" w:hAnsi="Arial" w:cs="Arial"/>
          <w:sz w:val="24"/>
          <w:szCs w:val="24"/>
        </w:rPr>
      </w:pPr>
    </w:p>
    <w:p w:rsidR="009D51F5" w:rsidRPr="00AB4AF5" w:rsidRDefault="00AB4AF5" w:rsidP="00AB4A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Методика</w:t>
      </w:r>
    </w:p>
    <w:p w:rsidR="009D51F5" w:rsidRPr="00AB4AF5" w:rsidRDefault="009D51F5" w:rsidP="00AB4AF5">
      <w:pPr>
        <w:jc w:val="center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b/>
          <w:sz w:val="32"/>
          <w:szCs w:val="32"/>
        </w:rPr>
        <w:t>оценки эффективности реализации муниципальной программы «Разв</w:t>
      </w:r>
      <w:r w:rsidR="007F0D73">
        <w:rPr>
          <w:rFonts w:ascii="Arial" w:hAnsi="Arial" w:cs="Arial"/>
          <w:b/>
          <w:sz w:val="32"/>
          <w:szCs w:val="32"/>
        </w:rPr>
        <w:t xml:space="preserve">итие </w:t>
      </w:r>
      <w:r w:rsidR="00AB4AF5">
        <w:rPr>
          <w:rFonts w:ascii="Arial" w:hAnsi="Arial" w:cs="Arial"/>
          <w:b/>
          <w:sz w:val="32"/>
          <w:szCs w:val="32"/>
        </w:rPr>
        <w:t>му</w:t>
      </w:r>
      <w:r w:rsidRPr="00AB4AF5">
        <w:rPr>
          <w:rFonts w:ascii="Arial" w:hAnsi="Arial" w:cs="Arial"/>
          <w:b/>
          <w:sz w:val="32"/>
          <w:szCs w:val="32"/>
        </w:rPr>
        <w:t xml:space="preserve">ниципальной службы в муниципальном образовании </w:t>
      </w:r>
      <w:proofErr w:type="gramStart"/>
      <w:r w:rsidRPr="00AB4AF5">
        <w:rPr>
          <w:rFonts w:ascii="Arial" w:hAnsi="Arial" w:cs="Arial"/>
          <w:b/>
          <w:sz w:val="32"/>
          <w:szCs w:val="32"/>
        </w:rPr>
        <w:t xml:space="preserve">« </w:t>
      </w:r>
      <w:proofErr w:type="spellStart"/>
      <w:r w:rsidR="00DD4890">
        <w:rPr>
          <w:rFonts w:ascii="Arial" w:hAnsi="Arial" w:cs="Arial"/>
          <w:b/>
          <w:sz w:val="32"/>
          <w:szCs w:val="32"/>
        </w:rPr>
        <w:t>Вышнеольховат</w:t>
      </w:r>
      <w:r w:rsidRPr="00AB4AF5">
        <w:rPr>
          <w:rFonts w:ascii="Arial" w:hAnsi="Arial" w:cs="Arial"/>
          <w:b/>
          <w:sz w:val="32"/>
          <w:szCs w:val="32"/>
        </w:rPr>
        <w:t>ский</w:t>
      </w:r>
      <w:proofErr w:type="spellEnd"/>
      <w:proofErr w:type="gramEnd"/>
      <w:r w:rsidRPr="00AB4AF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B4AF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B4AF5">
        <w:rPr>
          <w:rFonts w:ascii="Arial" w:hAnsi="Arial" w:cs="Arial"/>
          <w:b/>
          <w:sz w:val="32"/>
          <w:szCs w:val="32"/>
        </w:rPr>
        <w:t xml:space="preserve"> района Курской области (2021-2023годы)»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эффективности реализации Программы будет осуществляться по двум направлениям: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1.1.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эффективности реализации Программы по степени достижения целевых показателей и индикаторов (далее – оценка).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1.2. Оценка бюджетной эффективности Программы.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2.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3.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Для оценки используются целевые показатели и индикаторы, которые отражают выполнение мероприятий Программы.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4.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осуществляется по годам в течение всего срока действия Программы.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5.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 xml:space="preserve">Оценка осуществляется по целевым показателям и индикаторам, характеризующим развитие муниципальной службы. 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6.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7.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Оценка эффективности хода реализации целевых показателей Программы осуществляется по следующим формулам: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7.1. В отношении показателя, большее значение которого отражает большую эффективность, - по формуле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               где: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Э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эффективность хода реализации целевого показателя Программы</w:t>
      </w:r>
      <w:r w:rsidRPr="00AB4AF5">
        <w:rPr>
          <w:rFonts w:ascii="Arial" w:hAnsi="Arial" w:cs="Arial"/>
          <w:sz w:val="24"/>
          <w:szCs w:val="24"/>
        </w:rPr>
        <w:br/>
        <w:t>(процентов);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ИД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ИЦ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7.2. В отношении показателя, меньшее значение которого отражает большую эффективность, - по формуле</w:t>
      </w:r>
    </w:p>
    <w:p w:rsidR="009D51F5" w:rsidRPr="00AB4AF5" w:rsidRDefault="009D51F5" w:rsidP="00AB4AF5">
      <w:pPr>
        <w:ind w:left="709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left="709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               где: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lastRenderedPageBreak/>
        <w:t>Э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эффективность хода реализации целевого показателя Программы</w:t>
      </w:r>
      <w:r w:rsidRPr="00AB4AF5">
        <w:rPr>
          <w:rFonts w:ascii="Arial" w:hAnsi="Arial" w:cs="Arial"/>
          <w:sz w:val="24"/>
          <w:szCs w:val="24"/>
        </w:rPr>
        <w:br/>
        <w:t>(процентов);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ИД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ИЦ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8.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Интегральная оценка эффективности реализации Программы определяется по следующей формуле: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B4AF5">
        <w:rPr>
          <w:rFonts w:ascii="Arial" w:hAnsi="Arial" w:cs="Arial"/>
          <w:sz w:val="24"/>
          <w:szCs w:val="24"/>
        </w:rPr>
        <w:t>*  для</w:t>
      </w:r>
      <w:proofErr w:type="gramEnd"/>
      <w:r w:rsidRPr="00AB4AF5">
        <w:rPr>
          <w:rFonts w:ascii="Arial" w:hAnsi="Arial" w:cs="Arial"/>
          <w:sz w:val="24"/>
          <w:szCs w:val="24"/>
        </w:rPr>
        <w:t xml:space="preserve"> показателя, меньшее значение которого отражает большую эффективность применяется </w:t>
      </w:r>
    </w:p>
    <w:p w:rsidR="009D51F5" w:rsidRPr="00AB4AF5" w:rsidRDefault="009D51F5" w:rsidP="00AB4AF5">
      <w:pPr>
        <w:jc w:val="both"/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Э – эффективность реализации Программы (процентов);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ИД – фактические значения индикаторов, достигнутые в ходе реализации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ИЦ – целевые значения индикаторов, утвержденные Программой;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к – количество индикаторов Программы.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9. При значении интегральной оценки эффективности: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менее 100 процентов – реализация Программы считается неэффективной;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10.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>Бюджетная эффективность Программы будет определяться как соотношение фактического использования средств, запланированных</w:t>
      </w:r>
      <w:r w:rsidRPr="00AB4AF5">
        <w:rPr>
          <w:rFonts w:ascii="Arial" w:hAnsi="Arial" w:cs="Arial"/>
          <w:sz w:val="24"/>
          <w:szCs w:val="24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                                           где: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 xml:space="preserve">Э </w:t>
      </w:r>
      <w:proofErr w:type="spellStart"/>
      <w:r w:rsidRPr="00AB4AF5">
        <w:rPr>
          <w:rFonts w:ascii="Arial" w:hAnsi="Arial" w:cs="Arial"/>
          <w:sz w:val="24"/>
          <w:szCs w:val="24"/>
          <w:vertAlign w:val="subscript"/>
        </w:rPr>
        <w:t>бюд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бюджетная эффективность Программы;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Ф</w:t>
      </w:r>
      <w:r w:rsidRPr="00AB4AF5">
        <w:rPr>
          <w:rFonts w:ascii="Arial" w:hAnsi="Arial" w:cs="Arial"/>
          <w:sz w:val="24"/>
          <w:szCs w:val="24"/>
          <w:vertAlign w:val="subscript"/>
        </w:rPr>
        <w:t>и</w:t>
      </w:r>
      <w:r w:rsidRPr="00AB4AF5">
        <w:rPr>
          <w:rFonts w:ascii="Arial" w:hAnsi="Arial" w:cs="Arial"/>
          <w:sz w:val="24"/>
          <w:szCs w:val="24"/>
        </w:rPr>
        <w:t xml:space="preserve"> – фактическое использование средств;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B4AF5">
        <w:rPr>
          <w:rFonts w:ascii="Arial" w:hAnsi="Arial" w:cs="Arial"/>
          <w:sz w:val="24"/>
          <w:szCs w:val="24"/>
        </w:rPr>
        <w:t>Ф</w:t>
      </w:r>
      <w:r w:rsidRPr="00AB4AF5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– планируемое использование средств.</w:t>
      </w:r>
    </w:p>
    <w:p w:rsidR="009D51F5" w:rsidRPr="00AB4AF5" w:rsidRDefault="009D51F5" w:rsidP="00AB4A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AF5">
        <w:rPr>
          <w:rFonts w:ascii="Arial" w:hAnsi="Arial" w:cs="Arial"/>
          <w:sz w:val="24"/>
          <w:szCs w:val="24"/>
        </w:rPr>
        <w:t>11.</w:t>
      </w:r>
      <w:r w:rsidRPr="00AB4AF5">
        <w:rPr>
          <w:rFonts w:ascii="Arial" w:hAnsi="Arial" w:cs="Arial"/>
          <w:sz w:val="24"/>
          <w:szCs w:val="24"/>
          <w:lang w:val="en-US"/>
        </w:rPr>
        <w:t> </w:t>
      </w:r>
      <w:r w:rsidRPr="00AB4AF5">
        <w:rPr>
          <w:rFonts w:ascii="Arial" w:hAnsi="Arial" w:cs="Arial"/>
          <w:sz w:val="24"/>
          <w:szCs w:val="24"/>
        </w:rPr>
        <w:t xml:space="preserve">Оценка эффективности реализации Программы осуществляется Администрацией </w:t>
      </w:r>
      <w:proofErr w:type="spellStart"/>
      <w:r w:rsidR="00DD4890">
        <w:rPr>
          <w:rFonts w:ascii="Arial" w:hAnsi="Arial" w:cs="Arial"/>
          <w:sz w:val="24"/>
          <w:szCs w:val="24"/>
        </w:rPr>
        <w:t>Вышнеольховат</w:t>
      </w:r>
      <w:r w:rsidRPr="00AB4AF5">
        <w:rPr>
          <w:rFonts w:ascii="Arial" w:hAnsi="Arial" w:cs="Arial"/>
          <w:sz w:val="24"/>
          <w:szCs w:val="24"/>
        </w:rPr>
        <w:t>ского</w:t>
      </w:r>
      <w:proofErr w:type="spellEnd"/>
      <w:r w:rsidRPr="00AB4AF5">
        <w:rPr>
          <w:rFonts w:ascii="Arial" w:hAnsi="Arial" w:cs="Arial"/>
          <w:sz w:val="24"/>
          <w:szCs w:val="24"/>
        </w:rPr>
        <w:t xml:space="preserve"> сельсовета.</w:t>
      </w: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  <w:sz w:val="24"/>
          <w:szCs w:val="24"/>
        </w:rPr>
      </w:pPr>
    </w:p>
    <w:p w:rsidR="009D51F5" w:rsidRPr="00AB4AF5" w:rsidRDefault="009D51F5" w:rsidP="00AB4AF5">
      <w:pPr>
        <w:rPr>
          <w:rFonts w:ascii="Arial" w:hAnsi="Arial" w:cs="Arial"/>
        </w:rPr>
      </w:pPr>
    </w:p>
    <w:sectPr w:rsidR="009D51F5" w:rsidRPr="00AB4AF5" w:rsidSect="00AB4AF5">
      <w:footerReference w:type="even" r:id="rId15"/>
      <w:footerReference w:type="default" r:id="rId16"/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02" w:rsidRDefault="00624402">
      <w:r>
        <w:separator/>
      </w:r>
    </w:p>
  </w:endnote>
  <w:endnote w:type="continuationSeparator" w:id="0">
    <w:p w:rsidR="00624402" w:rsidRDefault="006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DC1704">
      <w:rPr>
        <w:noProof/>
      </w:rPr>
      <w:t>13</w:t>
    </w:r>
    <w:r>
      <w:rPr>
        <w:noProof/>
      </w:rPr>
      <w:fldChar w:fldCharType="end"/>
    </w:r>
  </w:p>
  <w:p w:rsidR="00AB4AF5" w:rsidRDefault="00AB4AF5">
    <w:pPr>
      <w:pStyle w:val="af1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  <w:ind w:right="360"/>
    </w:pPr>
    <w:r>
      <w:fldChar w:fldCharType="begin"/>
    </w:r>
    <w:r>
      <w:instrText xml:space="preserve"> PAGE </w:instrText>
    </w:r>
    <w:r>
      <w:fldChar w:fldCharType="separate"/>
    </w:r>
    <w:r w:rsidR="00DC1704">
      <w:rPr>
        <w:noProof/>
      </w:rPr>
      <w:t>20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5" w:rsidRDefault="00AB4AF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02" w:rsidRDefault="00624402">
      <w:r>
        <w:separator/>
      </w:r>
    </w:p>
  </w:footnote>
  <w:footnote w:type="continuationSeparator" w:id="0">
    <w:p w:rsidR="00624402" w:rsidRDefault="0062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57"/>
    <w:rsid w:val="002D7446"/>
    <w:rsid w:val="00391F13"/>
    <w:rsid w:val="00425672"/>
    <w:rsid w:val="00530F57"/>
    <w:rsid w:val="005916BD"/>
    <w:rsid w:val="00624402"/>
    <w:rsid w:val="006D05CB"/>
    <w:rsid w:val="007113A5"/>
    <w:rsid w:val="007178BD"/>
    <w:rsid w:val="007D365A"/>
    <w:rsid w:val="007F0D73"/>
    <w:rsid w:val="007F33DC"/>
    <w:rsid w:val="009D51F5"/>
    <w:rsid w:val="00A61A5B"/>
    <w:rsid w:val="00AB4AF5"/>
    <w:rsid w:val="00D03837"/>
    <w:rsid w:val="00DC1704"/>
    <w:rsid w:val="00DD4890"/>
    <w:rsid w:val="00F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00FF26-C3C3-4DCE-90A9-8FCFEA50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pPr>
      <w:keepNext/>
      <w:spacing w:line="220" w:lineRule="exact"/>
      <w:jc w:val="center"/>
      <w:outlineLvl w:val="0"/>
    </w:pPr>
    <w:rPr>
      <w:rFonts w:ascii="AG Souvenir" w:eastAsia="Calibri" w:hAnsi="AG Souvenir" w:cs="AG Souvenir"/>
      <w:b/>
      <w:spacing w:val="3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709" w:firstLine="0"/>
      <w:outlineLvl w:val="1"/>
    </w:pPr>
    <w:rPr>
      <w:rFonts w:eastAsia="Calibri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12">
    <w:name w:val="Номер страницы1"/>
    <w:rPr>
      <w:rFonts w:cs="Times New Roman"/>
    </w:rPr>
  </w:style>
  <w:style w:type="character" w:customStyle="1" w:styleId="FootnoteTextChar">
    <w:name w:val="Footnote Text Char"/>
    <w:rPr>
      <w:sz w:val="24"/>
    </w:rPr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Pr>
      <w:b/>
      <w:sz w:val="32"/>
    </w:rPr>
  </w:style>
  <w:style w:type="character" w:customStyle="1" w:styleId="TitleChar1">
    <w:name w:val="Title Char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9">
    <w:name w:val="Название Знак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BodyText2Char">
    <w:name w:val="Body Text 2 Char"/>
    <w:rPr>
      <w:rFonts w:ascii="Times New Roman" w:hAnsi="Times New Roman" w:cs="Times New Roman"/>
      <w:sz w:val="20"/>
    </w:rPr>
  </w:style>
  <w:style w:type="character" w:customStyle="1" w:styleId="BodyText2Char1">
    <w:name w:val="Body Text 2 Char1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rPr>
      <w:sz w:val="16"/>
    </w:rPr>
  </w:style>
  <w:style w:type="character" w:customStyle="1" w:styleId="BodyText3Char1">
    <w:name w:val="Body Text 3 Char1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Pr>
      <w:rFonts w:ascii="Calibri" w:hAnsi="Calibri" w:cs="Calibri"/>
    </w:rPr>
  </w:style>
  <w:style w:type="character" w:customStyle="1" w:styleId="BodyTextIndent2Char1">
    <w:name w:val="Body Text Indent 2 Char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Pr>
      <w:sz w:val="16"/>
    </w:rPr>
  </w:style>
  <w:style w:type="character" w:customStyle="1" w:styleId="BodyTextIndent3Char1">
    <w:name w:val="Body Text Indent 3 Char1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rPr>
      <w:sz w:val="28"/>
      <w:szCs w:val="22"/>
      <w:lang w:val="ru-RU" w:eastAsia="ar-SA" w:bidi="ar-SA"/>
    </w:rPr>
  </w:style>
  <w:style w:type="character" w:styleId="ac">
    <w:name w:val="Hyperlink"/>
    <w:rPr>
      <w:rFonts w:ascii="Arial" w:hAnsi="Arial" w:cs="Arial"/>
      <w:color w:val="3560A7"/>
      <w:sz w:val="20"/>
      <w:szCs w:val="20"/>
      <w:u w:val="none"/>
    </w:rPr>
  </w:style>
  <w:style w:type="character" w:customStyle="1" w:styleId="13">
    <w:name w:val="Просмотренная гиперссылка1"/>
    <w:rPr>
      <w:rFonts w:cs="Times New Roman"/>
      <w:color w:val="800080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rPr>
      <w:rFonts w:ascii="Courier New" w:hAnsi="Courier New" w:cs="Courier New"/>
      <w:sz w:val="20"/>
      <w:szCs w:val="20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Pr>
      <w:rFonts w:eastAsia="Calibri"/>
    </w:rPr>
  </w:style>
  <w:style w:type="paragraph" w:styleId="af">
    <w:name w:val="List"/>
    <w:basedOn w:val="a0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0">
    <w:name w:val="Body Text Indent"/>
    <w:basedOn w:val="a"/>
    <w:pPr>
      <w:ind w:left="283" w:firstLine="709"/>
      <w:jc w:val="both"/>
    </w:pPr>
    <w:rPr>
      <w:rFonts w:eastAsia="Calibri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f2">
    <w:name w:val="header"/>
    <w:basedOn w:val="a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customStyle="1" w:styleId="16">
    <w:name w:val="Текст сноски1"/>
    <w:basedOn w:val="a"/>
    <w:pPr>
      <w:ind w:firstLine="340"/>
      <w:jc w:val="both"/>
    </w:pPr>
    <w:rPr>
      <w:rFonts w:eastAsia="Calibri"/>
    </w:rPr>
  </w:style>
  <w:style w:type="paragraph" w:customStyle="1" w:styleId="210">
    <w:name w:val="Маркированный список 21"/>
    <w:basedOn w:val="a"/>
    <w:pPr>
      <w:tabs>
        <w:tab w:val="left" w:pos="643"/>
      </w:tabs>
      <w:ind w:left="283" w:hanging="283"/>
      <w:jc w:val="both"/>
    </w:pPr>
    <w:rPr>
      <w:color w:val="000000"/>
      <w:sz w:val="28"/>
      <w:szCs w:val="28"/>
    </w:rPr>
  </w:style>
  <w:style w:type="paragraph" w:styleId="af3">
    <w:name w:val="Title"/>
    <w:basedOn w:val="a"/>
    <w:next w:val="af4"/>
    <w:qFormat/>
    <w:pPr>
      <w:ind w:firstLine="720"/>
      <w:jc w:val="center"/>
    </w:pPr>
    <w:rPr>
      <w:rFonts w:ascii="Cambria" w:eastAsia="Calibri" w:hAnsi="Cambria" w:cs="Cambria"/>
      <w:b/>
      <w:bCs/>
      <w:color w:val="17365D"/>
      <w:spacing w:val="5"/>
      <w:sz w:val="52"/>
      <w:szCs w:val="52"/>
    </w:rPr>
  </w:style>
  <w:style w:type="paragraph" w:styleId="af4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eastAsia="Calibri"/>
    </w:rPr>
  </w:style>
  <w:style w:type="paragraph" w:customStyle="1" w:styleId="310">
    <w:name w:val="Основной текст 31"/>
    <w:basedOn w:val="a"/>
    <w:pPr>
      <w:spacing w:after="120"/>
    </w:pPr>
    <w:rPr>
      <w:rFonts w:eastAsia="Calibri"/>
      <w:sz w:val="16"/>
      <w:szCs w:val="16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rFonts w:eastAsia="Calibri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eastAsia="Calibri"/>
      <w:sz w:val="16"/>
      <w:szCs w:val="16"/>
    </w:rPr>
  </w:style>
  <w:style w:type="paragraph" w:customStyle="1" w:styleId="17">
    <w:name w:val="Текст выноски1"/>
    <w:basedOn w:val="a"/>
    <w:rPr>
      <w:rFonts w:ascii="Tahoma" w:eastAsia="Calibri" w:hAnsi="Tahoma" w:cs="Tahoma"/>
      <w:sz w:val="16"/>
      <w:szCs w:val="16"/>
    </w:rPr>
  </w:style>
  <w:style w:type="paragraph" w:customStyle="1" w:styleId="18">
    <w:name w:val="Без интервала1"/>
    <w:pPr>
      <w:suppressAutoHyphens/>
      <w:ind w:firstLine="709"/>
      <w:jc w:val="both"/>
    </w:pPr>
    <w:rPr>
      <w:rFonts w:ascii="Calibri" w:eastAsia="Calibri" w:hAnsi="Calibri"/>
      <w:kern w:val="1"/>
      <w:sz w:val="28"/>
      <w:szCs w:val="22"/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 w:cs="Courier New"/>
    </w:rPr>
  </w:style>
  <w:style w:type="paragraph" w:customStyle="1" w:styleId="19">
    <w:name w:val="Обычный (веб)1"/>
    <w:basedOn w:val="a"/>
    <w:rPr>
      <w:color w:val="000000"/>
      <w:sz w:val="24"/>
      <w:szCs w:val="24"/>
    </w:rPr>
  </w:style>
  <w:style w:type="paragraph" w:customStyle="1" w:styleId="1a">
    <w:name w:val="Текст1"/>
    <w:basedOn w:val="a"/>
    <w:rPr>
      <w:rFonts w:ascii="Courier New" w:eastAsia="Calibri" w:hAnsi="Courier New" w:cs="Courier New"/>
    </w:rPr>
  </w:style>
  <w:style w:type="paragraph" w:customStyle="1" w:styleId="af5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6">
    <w:name w:val="ком"/>
    <w:basedOn w:val="a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8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1b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Замглавы</cp:lastModifiedBy>
  <cp:revision>2</cp:revision>
  <cp:lastPrinted>2018-11-19T08:27:00Z</cp:lastPrinted>
  <dcterms:created xsi:type="dcterms:W3CDTF">2021-12-09T08:00:00Z</dcterms:created>
  <dcterms:modified xsi:type="dcterms:W3CDTF">2021-12-09T08:00:00Z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