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4D" w:rsidRPr="002D254D" w:rsidRDefault="002D254D" w:rsidP="002D254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</w:pPr>
      <w:r w:rsidRPr="002D254D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 О С Т А Н О В Л Е Н И Е От 23 апреля 2019г. № 49 О порядке формирования, утверждения и ведения Плана-графика закупок товаров, работ, услуг для обеспечения муниципальных нужд Вышнеольховатского сельсовета Щигровского района Курской области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АДМИНИСТРАЦИЯ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 СЕЛЬСОВЕТА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ЩИГРОВСКОГО РАЙОНА КУРСКОЙ ОБЛАСТИ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 О С Т А Н О В Л Е Н И Е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lastRenderedPageBreak/>
        <w:t>От 23 апреля 2019г.                         № 49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 порядке формирования, утверждения и ведения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Плана-графика закупок товаров, работ, услуг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br/>
        <w:t>для обеспечения муниципальных нужд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Вышнеольховатского сельсовета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br/>
        <w:t>Щигровского района Курской области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 соответствии с </w:t>
      </w:r>
      <w:hyperlink r:id="rId5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5 статьи 21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и </w:t>
      </w:r>
      <w:hyperlink r:id="rId6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Постановлением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Правительства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постановляю: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 Утвердить прилагаемый </w:t>
      </w:r>
      <w:hyperlink r:id="rId7" w:anchor="P37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Порядок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формирования, утверждения и ведения планов-графиков закупок товаров, работ, услуг для обеспечения муниципальных нужд Вышнеольховатского сельсовета Щигровского района Курской области.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2. Разместить настоящий </w:t>
      </w:r>
      <w:hyperlink r:id="rId8" w:anchor="P37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Порядок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в единой информационной системе в сфере закупок в информационно-телекоммуникационной сети «Интернет» (www.zakupki.gov.ru) в течение трех дней со дня его утверждения.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 Признать утратившим силу постановление от «23» ноября 2017 г. № 82.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 4. Контроль за исполнением настоящего постановления оставляю за собой.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 Постановление вступает в силу со дня его обнародования.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Глава Вышнеольховатского сельсовета                                          Г.В.Гончарова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Утвержден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постановлением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администрации Вышнеольховатского сельсовета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 района Курской области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 23.04. 2019 г. № 49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Порядок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формирования, утверждения и ведения планов-графиков закупок товаров, работ, услуг для обеспечения муниципальных нужд Вышнеольховатского сельсовета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Щигровского района Курской области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 Настоящим Порядком определены основные правила формирования, утверждения и ведения планов-графиков закупок товаров, работ, услуг для обеспечения муниципальных нужд Вышнеольховатского сельсовета Щигровского района Курской области в соответствии с Федеральным </w:t>
      </w:r>
      <w:hyperlink r:id="rId9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законом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Закон) и </w:t>
      </w:r>
      <w:hyperlink r:id="rId10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Постановлением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Правительства РФ от 05.06.2015 № 554 «О требованиях к формированию, утверждению и ведению плана-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 Понятия, используемые в настоящем Порядке.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Муниципальные заказчики - Администрация Вышнеольховатского сельсовета Щигровского района Курской области и муниципальные казенные учреждения, действующие от имени муниципального образования «Вышнеольховатский сельсовет Щигровского района Курской области», уполномоченные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принимать бюджетные обязательства в соответствии с бюджетным законодательством Российской Федерации от имени муниципального образования «Вышнеольховатский сельсовет Щигровского района Курской области» и осуществляющие закупки.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Заказчики – муниципальные заказчики и в соответствии с частями 1 и 2.1 статьи 15 Закона бюджетные учреждения и муниципальные унитарные предприятия, созданные муниципальным образованием «Вышнеольховатский сельсовет Щигровского района Курской области», осуществляющие закупки.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Главные распорядители бюджетных средств (далее - ГРБС) - орган местного самоуправления, орган местной администрации,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План-график закупок товаров, работ, услуг для обеспечения муниципальных нужд (далее по тексту - план-график закупок) - документ, формируемый заказчиками и содержащий перечень товаров, работ, услуг для нужд муниципального образования  «Вышнеольховатский сельсовет Щигровского района Курской области», закупка которых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осуществляется путем проведения конкурентных способов определения поставщиков (подрядчиков, исполнителей) или путем закупки у единственного поставщика (подрядчика, исполнителя), а также способом определения поставщика (подрядчика, исполнителя), определяемым в соответствии со </w:t>
      </w:r>
      <w:hyperlink r:id="rId11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статьей 111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Все иные термины, используемые в настоящем Порядке,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 Планы-графики закупок формируются заказчиками в соответствии с утвержденными планами закупок товаров, работ, услуг.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Сведения, содержащиеся в плане-графике закупок, не должны противоречить сведениям, содержащимся в плане закупок. План-график является основанием для осуществления закупок товаров, работ, услуг для нужд заказчиков. Закупки, не предусмотренные планами-графиками закупок, не могут быть осуществлены.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4. Порядок не применяется бюджетными учреждениями в части закупок товаров, работ, услуг, осуществляемых в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соответствии с </w:t>
      </w:r>
      <w:hyperlink r:id="rId12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2 статьи 15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Закона, и муниципальными унитарными предприятиями в части закупок товаров, работ, услуг, осуществляемых в соответствии с </w:t>
      </w:r>
      <w:hyperlink r:id="rId13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подпунктом "а" пункта 3 статьи 2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лиц».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5. Планы-графики закупок формируются и утверждаются в течение 10 рабочих дней: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а) муниципальными заказчиками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б) бюджетными учреждениями со дня утверждения планов финансово-хозяйственной деятельности, за исключением закупок, осуществляемых в соответствии с </w:t>
      </w:r>
      <w:hyperlink r:id="rId14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частями 2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и </w:t>
      </w:r>
      <w:hyperlink r:id="rId15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6 статьи 15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в) муниципальными унитарными предприятиями, имущество которых принадлежит на праве собственности муниципальному образованию «Вышнеольховатский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сельсовет Щигровского района Курской области», за исключением закупок, осуществляемых в соответствии с </w:t>
      </w:r>
      <w:hyperlink r:id="rId16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частями 2.1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и </w:t>
      </w:r>
      <w:hyperlink r:id="rId17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6 статьи 15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Закона, со дня утверждения плана (программы) финансово-хозяйственной деятельности унитарного предприятия.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6. Планы-графики закупок формируются лицами, указанными в </w:t>
      </w:r>
      <w:hyperlink r:id="rId18" w:anchor="P63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пункте 5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настоящего Порядка, ежегодно на очередной финансовый год в соответствии с планом закупок с учетом следующих положений: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а) муниципальные заказчики в сроки, установленные главными распорядителями средств бюджета муниципального образования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«Вышнеольховатский сельсовет Щигровского района Курской области»,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формируют планы-графики закупок после внесения проекта решения о бюджете на рассмотрение Собранию депутатов Вышнеольховатского сельсовета Щигровского района Курской области;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утверждают сформированные планы-графики закупок, после их уточнения и доведения до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б) бюджетные учреждения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деятельности, за исключением закупок, осуществляемых в соответствии с </w:t>
      </w:r>
      <w:hyperlink r:id="rId19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частями 2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и </w:t>
      </w:r>
      <w:hyperlink r:id="rId20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6 статьи 15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Закона: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формируют планы-графики закупок после внесения проекта решения о бюджете на рассмотрение Собранию депутатов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Вышнеольховатского сельсовета Щигровского района Курской области;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утверждают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в) муниципальные унитарные предприятия в сроки, установленные органом, осуществляющим полномочия собственника имущества в отношении предприятия, но не позднее 10 рабочих дней со дня утверждения планов финансово-хозяйственной деятельности, за исключением закупок, осуществляемых в соответствии с </w:t>
      </w:r>
      <w:hyperlink r:id="rId21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подпунктом "а" пункта 3 статьи 2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Федерального закона от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03.07.2016 № 321-ФЗ «О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лиц» и пункта </w:t>
      </w:r>
      <w:hyperlink r:id="rId22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6 статьи 15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Закона: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установленный </w:t>
      </w:r>
      <w:hyperlink r:id="rId23" w:anchor="P63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пунктом 5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настоящего Порядка.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7.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24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2 статьи 24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 </w:t>
      </w:r>
      <w:hyperlink r:id="rId25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статьей 111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8. В случае если период осуществления закупки,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 учреждения или муниципального унитарного предприятия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установленных </w:t>
      </w:r>
      <w:hyperlink r:id="rId26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Законом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9. Внесение изменений в планы-графики закупок осуществляется в случаях: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9.2. реализация решения, принятого по итогам обязательного общественного обсуждения закупки;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9.4. изменения планируемой даты начала осуществления закупки, сроков и (или) периодичности приобретения товаров, выполнения работ, оказания услуг,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способа определения поставщика (подрядчика, исполнителя), этапов оплаты и (или) размера аванса, срока исполнения контракта;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9.5 отмены заказчиком закупки, предусмотренной планом-графиком закупок;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9.9. внесение изменений в план закупок, которые влекут необходимость корректировки плана-графика закупок;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9.10. изменения объема финансового обеспечения.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10. Внесение изменений в план-график по каждому объекту закупки осуществляется не позднее чем за 10 дней до дня размещения в единой информационной системе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 сфере закупок в информационно-телекоммуникационной сети "Интернет" (www.zakupki.gov.ru) извещения об осуществлении закупки, направления приглашения принять участие в определении поставщика (подрядчика, исполнителя) закрытым способом, за исключением случаев, указанных в </w:t>
      </w:r>
      <w:hyperlink r:id="rId27" w:anchor="P118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пунктах 11-13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настоящего Порядка, но не ранее размещения внесенных изменений в единой информационной системе в сфере закупок в соответствии с </w:t>
      </w:r>
      <w:hyperlink r:id="rId28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15 статьи 21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Федерального Закона.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 случае внесения изменений в план-график закупок по основаниям, предусмотренным </w:t>
      </w:r>
      <w:hyperlink r:id="rId29" w:anchor="P107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подпунктом 9.6 пункта 9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настоящего Порядка,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заказчики по итогам определения поставщика (подрядчика, исполнителя) уточняют информацию в графе «планируемые платежи» в соответствии с условиями заключенного контракта.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30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статьей 82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Закона внесение изменений в план-график закупок осуществляется в день направления запроса о предоставлении котировок участникам закупок, а в случае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осуществления закупки у единственного поставщика (подрядчика, исполнителя) в соответствии с </w:t>
      </w:r>
      <w:hyperlink r:id="rId31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пунктом 9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части 1 статьи 93 Закона – в день заключения контракта.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12. В случае осуществления закупок в соответствии с </w:t>
      </w:r>
      <w:hyperlink r:id="rId32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частями 2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33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4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- </w:t>
      </w:r>
      <w:hyperlink r:id="rId34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6 статьи 55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35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4 статьи 55.1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36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4 статьи 71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37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4 статьи 79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38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2 статьи 82.6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39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19 статьи 83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40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27 статьи 83.1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и </w:t>
      </w:r>
      <w:hyperlink r:id="rId41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1 статьи 93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Закона, за исключением случая, указанного в </w:t>
      </w:r>
      <w:hyperlink r:id="rId42" w:anchor="P120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пункте 11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13. В случае если в соответствии с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14. План-график закупок представляет собой единый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документ, требования к форме которого утверждены </w:t>
      </w:r>
      <w:hyperlink r:id="rId43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Постановлением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15. Утвержденный заказчиком план-график закупок и внесенные в него изменения подлежат размещению в единой информационной системе в сфере закупок в течение трех рабочих дней с даты утверждения или изменения плана-графика закупок, за исключением сведений, составляющих государственную тайну.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16.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Федерации в соответствии с </w:t>
      </w:r>
      <w:hyperlink r:id="rId44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7 статьи 18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Закона, в том числе: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</w:t>
      </w:r>
      <w:hyperlink r:id="rId45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статьей 22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обоснование способа определения поставщика (подрядчика, исполнителя) в соответствии с </w:t>
      </w:r>
      <w:hyperlink r:id="rId46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главой 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Закона, в том числе дополнительные требования к участникам закупки (при наличии таких требований), установленные в соответствии с </w:t>
      </w:r>
      <w:hyperlink r:id="rId47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2 статьи 31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17. Информация, включаемая в план-график закупок, должна соответствовать показателям плана закупок, в том числе: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а) идентификационный код закупки в плане-графике закупок должен соответствовать идентификационному коду закупки, включенному в план закупок;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финансового обеспечения (планируемых платежах) для осуществления закупки на соответствующий финансовый год.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18. Информация о закупках, которые планируется осуществлять в соответствии с </w:t>
      </w:r>
      <w:hyperlink r:id="rId48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пунктом 7 части 2 статьи 83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49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пунктом 3 части 2 статьи 83.1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и </w:t>
      </w:r>
      <w:hyperlink r:id="rId50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пунктами 4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51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5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52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23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53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26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54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33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55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42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и </w:t>
      </w:r>
      <w:hyperlink r:id="rId56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44 части 1 статьи 93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 указывается в плане-графике закупок одной строкой в отношении каждого из следующих объектов закупок: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лекарственные препараты, закупаемые в соответствии с </w:t>
      </w:r>
      <w:hyperlink r:id="rId57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пунктом 7 части 2 статьи 83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, </w:t>
      </w:r>
      <w:hyperlink r:id="rId58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пунктом 3 части 2 статьи 83.1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товары, работы или услуги на сумму, не превышающую 100 тыс. рублей (в случае заключения контракта в соответствии с </w:t>
      </w:r>
      <w:hyperlink r:id="rId59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пунктом 4 части 1 статьи 93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Закона);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товары, работы или услуги на сумму, не превышающую 400 тыс. рублей (в случае заключения контракта в соответствии с </w:t>
      </w:r>
      <w:hyperlink r:id="rId60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пунктом 5 части 1 статьи 93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Закона);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услуги, связанные с направлением работника в служебную командировку (в случае заключения контракта в соответствии с </w:t>
      </w:r>
      <w:hyperlink r:id="rId61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пунктом 26 части 1 статьи 93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Закона), а также с участием в проведении фестивалей, концертов, представлений и подобных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культурных мероприятий (в том числе гастролей) на основании приглашений на посещение указанных мероприятий;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преподавательские услуги, оказываемые физическими лицами;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услуги экскурсовода (гида), оказываемые физическими лицами;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здании, в котором расположены помещения, переданные заказчику в безвозмездное пользование или оперативное управление;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 </w:t>
      </w:r>
      <w:hyperlink r:id="rId62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пунктом 42 части 1 статьи 93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Закона);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услуги по предоставлению права на доступ к информации,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содержащейся в документальных, документ о 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 </w:t>
      </w:r>
      <w:hyperlink r:id="rId63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пунктом 44 части 1 статьи 93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Закона).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19.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20. Информация о закупках, необходимых для обеспечения муниципальных нужд, если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плану-графику закупок на финансовый год, формируемое по </w:t>
      </w:r>
      <w:hyperlink r:id="rId64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форме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согласно приложению к плану-графику закупок, утвержденному Постановлением.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Приложение к плану-графику закупок, указанное в абзаце первом настоящего пункта, формируется в порядке, установленном для формирования плана-графика закупок, с указанием грифа секретности в соответствии с требованиями законодательства Российской Федерации о защите </w:t>
      </w: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государственной тайны и не размещается в единой информационной системе в сфере закупок в соответствии с </w:t>
      </w:r>
      <w:hyperlink r:id="rId65" w:history="1">
        <w:r w:rsidRPr="002D254D">
          <w:rPr>
            <w:rFonts w:ascii="Tahoma" w:eastAsia="Times New Roman" w:hAnsi="Tahoma" w:cs="Tahoma"/>
            <w:color w:val="33A6E3"/>
            <w:sz w:val="56"/>
            <w:lang w:eastAsia="ru-RU"/>
          </w:rPr>
          <w:t>частью 15 статьи 21</w:t>
        </w:r>
      </w:hyperlink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Закона.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2D254D" w:rsidRPr="002D254D" w:rsidRDefault="002D254D" w:rsidP="002D25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2D254D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54D52" w:rsidRPr="002D254D" w:rsidRDefault="00D54D52" w:rsidP="002D254D"/>
    <w:sectPr w:rsidR="00D54D52" w:rsidRPr="002D254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08"/>
  <w:characterSpacingControl w:val="doNotCompress"/>
  <w:compat/>
  <w:rsids>
    <w:rsidRoot w:val="00041747"/>
    <w:rsid w:val="00010BA5"/>
    <w:rsid w:val="00041747"/>
    <w:rsid w:val="0004231B"/>
    <w:rsid w:val="002D254D"/>
    <w:rsid w:val="003617E1"/>
    <w:rsid w:val="003A4BBB"/>
    <w:rsid w:val="00606328"/>
    <w:rsid w:val="00726FD5"/>
    <w:rsid w:val="00751C97"/>
    <w:rsid w:val="007876AE"/>
    <w:rsid w:val="008F0045"/>
    <w:rsid w:val="00967E7E"/>
    <w:rsid w:val="009C75BB"/>
    <w:rsid w:val="00CB49BF"/>
    <w:rsid w:val="00D34E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7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AFB9123B5914966EC1DF0149F5CA8D9A55AF198E8792DCE1E6DB3E1FCFA7358D1FD4082ED8442W1B6G" TargetMode="External"/><Relationship Id="rId18" Type="http://schemas.openxmlformats.org/officeDocument/2006/relationships/hyperlink" Target="file:///C:\Users\Admin\Desktop\%D0%9F%D1%80%D0%BE%D0%B5%D0%BA%D1%82%20%D0%BF%D0%BE%D1%81%D1%82%D0%B0%D0%BD%D0%BE%D0%B2%D0%BB%D0%B5%D0%BD%D0%B8%D1%8F%20%D0%BF%D0%BE%20%D0%9F%D0%93%20%D0%BD%D0%BE%D0%B2%D1%8B%D0%B9.doc" TargetMode="External"/><Relationship Id="rId26" Type="http://schemas.openxmlformats.org/officeDocument/2006/relationships/hyperlink" Target="consultantplus://offline/ref=DEBAFB9123B5914966EC1DF0149F5CA8D9A75BF498E7792DCE1E6DB3E1WFBCG" TargetMode="External"/><Relationship Id="rId39" Type="http://schemas.openxmlformats.org/officeDocument/2006/relationships/hyperlink" Target="consultantplus://offline/ref=B2A2C6537B58FC25B9D1DD0BDA88BF5A2F292E72F9917133CBF941025882506E933866C971F91029BDEEBC2E456E68AACB2C34E39EO2R5I" TargetMode="External"/><Relationship Id="rId21" Type="http://schemas.openxmlformats.org/officeDocument/2006/relationships/hyperlink" Target="consultantplus://offline/ref=DEBAFB9123B5914966EC1DF0149F5CA8D9A55AF198E8792DCE1E6DB3E1FCFA7358D1FD4082ED8442W1B6G" TargetMode="External"/><Relationship Id="rId34" Type="http://schemas.openxmlformats.org/officeDocument/2006/relationships/hyperlink" Target="consultantplus://offline/ref=B2A2C6537B58FC25B9D1DD0BDA88BF5A2F292E72F9917133CBF941025882506E933866C078FB1C7CEDA1BD7200337BABC72C36E7812E6891ODR6I" TargetMode="External"/><Relationship Id="rId42" Type="http://schemas.openxmlformats.org/officeDocument/2006/relationships/hyperlink" Target="file:///C:\Users\Admin\Desktop\%D0%9F%D1%80%D0%BE%D0%B5%D0%BA%D1%82%20%D0%BF%D0%BE%D1%81%D1%82%D0%B0%D0%BD%D0%BE%D0%B2%D0%BB%D0%B5%D0%BD%D0%B8%D1%8F%20%D0%BF%D0%BE%20%D0%9F%D0%93%20%D0%BD%D0%BE%D0%B2%D1%8B%D0%B9.doc" TargetMode="External"/><Relationship Id="rId47" Type="http://schemas.openxmlformats.org/officeDocument/2006/relationships/hyperlink" Target="consultantplus://offline/ref=DEBAFB9123B5914966EC1DF0149F5CA8D9A75BF498E7792DCE1E6DB3E1FCFA7358D1FD4082ED8744W1B2G" TargetMode="External"/><Relationship Id="rId50" Type="http://schemas.openxmlformats.org/officeDocument/2006/relationships/hyperlink" Target="consultantplus://offline/ref=B2A2C6537B58FC25B9D1DD0BDA88BF5A2F292E72F9917133CBF941025882506E933866C371F31029BDEEBC2E456E68AACB2C34E39EO2R5I" TargetMode="External"/><Relationship Id="rId55" Type="http://schemas.openxmlformats.org/officeDocument/2006/relationships/hyperlink" Target="consultantplus://offline/ref=B2A2C6537B58FC25B9D1DD0BDA88BF5A2F292E72F9917133CBF941025882506E933866C47BF04F2CA8FFE4224C7876AED13036E2O9R6I" TargetMode="External"/><Relationship Id="rId63" Type="http://schemas.openxmlformats.org/officeDocument/2006/relationships/hyperlink" Target="consultantplus://offline/ref=DEBAFB9123B5914966EC1DF0149F5CA8D9A75BF498E7792DCE1E6DB3E1FCFA7358D1FD4083WEB5G" TargetMode="External"/><Relationship Id="rId7" Type="http://schemas.openxmlformats.org/officeDocument/2006/relationships/hyperlink" Target="file:///C:\Users\Admin\Desktop\%D0%9F%D1%80%D0%BE%D0%B5%D0%BA%D1%82%20%D0%BF%D0%BE%D1%81%D1%82%D0%B0%D0%BD%D0%BE%D0%B2%D0%BB%D0%B5%D0%BD%D0%B8%D1%8F%20%D0%BF%D0%BE%20%D0%9F%D0%93%20%D0%BD%D0%BE%D0%B2%D1%8B%D0%B9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BAFB9123B5914966EC1DF0149F5CA8D9A75BF498E7792DCE1E6DB3E1FCFA7358D1FD4082EF8441W1B5G" TargetMode="External"/><Relationship Id="rId29" Type="http://schemas.openxmlformats.org/officeDocument/2006/relationships/hyperlink" Target="file:///C:\Users\Admin\Desktop\%D0%9F%D1%80%D0%BE%D0%B5%D0%BA%D1%82%20%D0%BF%D0%BE%D1%81%D1%82%D0%B0%D0%BD%D0%BE%D0%B2%D0%BB%D0%B5%D0%BD%D0%B8%D1%8F%20%D0%BF%D0%BE%20%D0%9F%D0%93%20%D0%BD%D0%BE%D0%B2%D1%8B%D0%B9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BAFB9123B5914966EC1DF0149F5CA8D9A458F695EC792DCE1E6DB3E1WFBCG" TargetMode="External"/><Relationship Id="rId11" Type="http://schemas.openxmlformats.org/officeDocument/2006/relationships/hyperlink" Target="consultantplus://offline/ref=DEBAFB9123B5914966EC1DF0149F5CA8D9A75BF498E7792DCE1E6DB3E1FCFA7358D1FD4082EC8240W1B0G" TargetMode="External"/><Relationship Id="rId24" Type="http://schemas.openxmlformats.org/officeDocument/2006/relationships/hyperlink" Target="consultantplus://offline/ref=B2A2C6537B58FC25B9D1DD0BDA88BF5A2F292E72F9917133CBF941025882506E933866C27FFC1029BDEEBC2E456E68AACB2C34E39EO2R5I" TargetMode="External"/><Relationship Id="rId32" Type="http://schemas.openxmlformats.org/officeDocument/2006/relationships/hyperlink" Target="consultantplus://offline/ref=B2A2C6537B58FC25B9D1DD0BDA88BF5A2F292E72F9917133CBF941025882506E933866C078FB1C7DE8A1BD7200337BABC72C36E7812E6891ODR6I" TargetMode="External"/><Relationship Id="rId37" Type="http://schemas.openxmlformats.org/officeDocument/2006/relationships/hyperlink" Target="consultantplus://offline/ref=B2A2C6537B58FC25B9D1DD0BDA88BF5A2F292E72F9917133CBF941025882506E933866C078FA1B79E9A1BD7200337BABC72C36E7812E6891ODR6I" TargetMode="External"/><Relationship Id="rId40" Type="http://schemas.openxmlformats.org/officeDocument/2006/relationships/hyperlink" Target="consultantplus://offline/ref=B2A2C6537B58FC25B9D1DD0BDA88BF5A2F292E72F9917133CBF941025882506E933866C87DFE1029BDEEBC2E456E68AACB2C34E39EO2R5I" TargetMode="External"/><Relationship Id="rId45" Type="http://schemas.openxmlformats.org/officeDocument/2006/relationships/hyperlink" Target="consultantplus://offline/ref=DEBAFB9123B5914966EC1DF0149F5CA8D9A75BF498E7792DCE1E6DB3E1FCFA7358D1FD4082ED8641W1BEG" TargetMode="External"/><Relationship Id="rId53" Type="http://schemas.openxmlformats.org/officeDocument/2006/relationships/hyperlink" Target="consultantplus://offline/ref=B2A2C6537B58FC25B9D1DD0BDA88BF5A2F292E72F9917133CBF941025882506E933866C078FA1975EFA1BD7200337BABC72C36E7812E6891ODR6I" TargetMode="External"/><Relationship Id="rId58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DEBAFB9123B5914966EC1DF0149F5CA8D9A75BF498E7792DCE1E6DB3E1FCFA7358D1FD4082ED8640W1B4G" TargetMode="External"/><Relationship Id="rId15" Type="http://schemas.openxmlformats.org/officeDocument/2006/relationships/hyperlink" Target="consultantplus://offline/ref=DEBAFB9123B5914966EC1DF0149F5CA8D9A75BF498E7792DCE1E6DB3E1FCFA7358D1FD40W8B2G" TargetMode="External"/><Relationship Id="rId23" Type="http://schemas.openxmlformats.org/officeDocument/2006/relationships/hyperlink" Target="file:///C:\Users\Admin\Desktop\%D0%9F%D1%80%D0%BE%D0%B5%D0%BA%D1%82%20%D0%BF%D0%BE%D1%81%D1%82%D0%B0%D0%BD%D0%BE%D0%B2%D0%BB%D0%B5%D0%BD%D0%B8%D1%8F%20%D0%BF%D0%BE%20%D0%9F%D0%93%20%D0%BD%D0%BE%D0%B2%D1%8B%D0%B9.doc" TargetMode="External"/><Relationship Id="rId28" Type="http://schemas.openxmlformats.org/officeDocument/2006/relationships/hyperlink" Target="consultantplus://offline/ref=B2A2C6537B58FC25B9D1DD0BDA88BF5A2F292E72F9917133CBF941025882506E933866C078FB197CEBA1BD7200337BABC72C36E7812E6891ODR6I" TargetMode="External"/><Relationship Id="rId36" Type="http://schemas.openxmlformats.org/officeDocument/2006/relationships/hyperlink" Target="consultantplus://offline/ref=B2A2C6537B58FC25B9D1DD0BDA88BF5A2F292E72F9917133CBF941025882506E933866C670FF1029BDEEBC2E456E68AACB2C34E39EO2R5I" TargetMode="External"/><Relationship Id="rId49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57" Type="http://schemas.openxmlformats.org/officeDocument/2006/relationships/hyperlink" Target="consultantplus://offline/ref=B2A2C6537B58FC25B9D1DD0BDA88BF5A2F292E72F9917133CBF941025882506E933866C078F31376B8FBAD7649677EB4CF3628E19F2DO6R1I" TargetMode="External"/><Relationship Id="rId61" Type="http://schemas.openxmlformats.org/officeDocument/2006/relationships/hyperlink" Target="consultantplus://offline/ref=DEBAFB9123B5914966EC1DF0149F5CA8D9A75BF498E7792DCE1E6DB3E1FCFA7358D1FD4082EC8648W1B5G" TargetMode="External"/><Relationship Id="rId10" Type="http://schemas.openxmlformats.org/officeDocument/2006/relationships/hyperlink" Target="consultantplus://offline/ref=DEBAFB9123B5914966EC1DF0149F5CA8D9A458F695EC792DCE1E6DB3E1WFBCG" TargetMode="External"/><Relationship Id="rId19" Type="http://schemas.openxmlformats.org/officeDocument/2006/relationships/hyperlink" Target="consultantplus://offline/ref=DEBAFB9123B5914966EC1DF0149F5CA8D9A75BF498E7792DCE1E6DB3E1FCFA7358D1FD4082ED8542W1B2G" TargetMode="External"/><Relationship Id="rId31" Type="http://schemas.openxmlformats.org/officeDocument/2006/relationships/hyperlink" Target="consultantplus://offline/ref=DEBAFB9123B5914966EC1DF0149F5CA8D9A75BF498E7792DCE1E6DB3E1FCFA7358D1FD4082EC8348W1B7G" TargetMode="External"/><Relationship Id="rId44" Type="http://schemas.openxmlformats.org/officeDocument/2006/relationships/hyperlink" Target="consultantplus://offline/ref=DEBAFB9123B5914966EC1DF0149F5CA8D9A75BF498E7792DCE1E6DB3E1FCFA7358D1FD4082ED8547W1B4G" TargetMode="External"/><Relationship Id="rId52" Type="http://schemas.openxmlformats.org/officeDocument/2006/relationships/hyperlink" Target="consultantplus://offline/ref=B2A2C6537B58FC25B9D1DD0BDA88BF5A2F292E72F9917133CBF941025882506E933866C370F04F2CA8FFE4224C7876AED13036E2O9R6I" TargetMode="External"/><Relationship Id="rId60" Type="http://schemas.openxmlformats.org/officeDocument/2006/relationships/hyperlink" Target="consultantplus://offline/ref=DEBAFB9123B5914966EC1DF0149F5CA8D9A75BF498E7792DCE1E6DB3E1FCFA7358D1FD4082EF8441W1B3G" TargetMode="External"/><Relationship Id="rId65" Type="http://schemas.openxmlformats.org/officeDocument/2006/relationships/hyperlink" Target="consultantplus://offline/ref=DEBAFB9123B5914966EC1DF0149F5CA8D9A75BF498E7792DCE1E6DB3E1FCFA7358D1FD4082ED8641W1B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AFB9123B5914966EC1DF0149F5CA8D9A75BF498E7792DCE1E6DB3E1WFBCG" TargetMode="External"/><Relationship Id="rId14" Type="http://schemas.openxmlformats.org/officeDocument/2006/relationships/hyperlink" Target="consultantplus://offline/ref=DEBAFB9123B5914966EC1DF0149F5CA8D9A75BF498E7792DCE1E6DB3E1FCFA7358D1FD4082ED8542W1B2G" TargetMode="External"/><Relationship Id="rId22" Type="http://schemas.openxmlformats.org/officeDocument/2006/relationships/hyperlink" Target="consultantplus://offline/ref=DEBAFB9123B5914966EC1DF0149F5CA8D9A75BF498E7792DCE1E6DB3E1FCFA7358D1FD48W8B0G" TargetMode="External"/><Relationship Id="rId27" Type="http://schemas.openxmlformats.org/officeDocument/2006/relationships/hyperlink" Target="file:///C:\Users\Admin\Desktop\%D0%9F%D1%80%D0%BE%D0%B5%D0%BA%D1%82%20%D0%BF%D0%BE%D1%81%D1%82%D0%B0%D0%BD%D0%BE%D0%B2%D0%BB%D0%B5%D0%BD%D0%B8%D1%8F%20%D0%BF%D0%BE%20%D0%9F%D0%93%20%D0%BD%D0%BE%D0%B2%D1%8B%D0%B9.doc" TargetMode="External"/><Relationship Id="rId30" Type="http://schemas.openxmlformats.org/officeDocument/2006/relationships/hyperlink" Target="consultantplus://offline/ref=DEBAFB9123B5914966EC1DF0149F5CA8D9A75BF498E7792DCE1E6DB3E1FCFA7358D1FD4082EC8447W1B2G" TargetMode="External"/><Relationship Id="rId35" Type="http://schemas.openxmlformats.org/officeDocument/2006/relationships/hyperlink" Target="consultantplus://offline/ref=B2A2C6537B58FC25B9D1DD0BDA88BF5A2F292E72F9917133CBF941025882506E933866C771FB1029BDEEBC2E456E68AACB2C34E39EO2R5I" TargetMode="External"/><Relationship Id="rId43" Type="http://schemas.openxmlformats.org/officeDocument/2006/relationships/hyperlink" Target="consultantplus://offline/ref=DEBAFB9123B5914966EC1DF0149F5CA8D9A458F695EC792DCE1E6DB3E1WFBCG" TargetMode="External"/><Relationship Id="rId48" Type="http://schemas.openxmlformats.org/officeDocument/2006/relationships/hyperlink" Target="consultantplus://offline/ref=B2A2C6537B58FC25B9D1DD0BDA88BF5A2F292E72F9917133CBF941025882506E933866C37FF04F2CA8FFE4224C7876AED13036E2O9R6I" TargetMode="External"/><Relationship Id="rId56" Type="http://schemas.openxmlformats.org/officeDocument/2006/relationships/hyperlink" Target="consultantplus://offline/ref=B2A2C6537B58FC25B9D1DD0BDA88BF5A2F292E72F9917133CBF941025882506E933866C079F31029BDEEBC2E456E68AACB2C34E39EO2R5I" TargetMode="External"/><Relationship Id="rId64" Type="http://schemas.openxmlformats.org/officeDocument/2006/relationships/hyperlink" Target="consultantplus://offline/ref=DEBAFB9123B5914966EC1DF0149F5CA8D9A458F695EC792DCE1E6DB3E1FCFA7358D1FD4082ED8048W1BEG" TargetMode="External"/><Relationship Id="rId8" Type="http://schemas.openxmlformats.org/officeDocument/2006/relationships/hyperlink" Target="file:///C:\Users\Admin\Desktop\%D0%9F%D1%80%D0%BE%D0%B5%D0%BA%D1%82%20%D0%BF%D0%BE%D1%81%D1%82%D0%B0%D0%BD%D0%BE%D0%B2%D0%BB%D0%B5%D0%BD%D0%B8%D1%8F%20%D0%BF%D0%BE%20%D0%9F%D0%93%20%D0%BD%D0%BE%D0%B2%D1%8B%D0%B9.doc" TargetMode="External"/><Relationship Id="rId51" Type="http://schemas.openxmlformats.org/officeDocument/2006/relationships/hyperlink" Target="consultantplus://offline/ref=B2A2C6537B58FC25B9D1DD0BDA88BF5A2F292E72F9917133CBF941025882506E933866C078F91B7CE9A1BD7200337BABC72C36E7812E6891ODR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EBAFB9123B5914966EC1DF0149F5CA8D9A75BF498E7792DCE1E6DB3E1FCFA7358D1FD4082ED8542W1B2G" TargetMode="External"/><Relationship Id="rId17" Type="http://schemas.openxmlformats.org/officeDocument/2006/relationships/hyperlink" Target="consultantplus://offline/ref=DEBAFB9123B5914966EC1DF0149F5CA8D9A75BF498E7792DCE1E6DB3E1FCFA7358D1FD48W8B0G" TargetMode="External"/><Relationship Id="rId25" Type="http://schemas.openxmlformats.org/officeDocument/2006/relationships/hyperlink" Target="consultantplus://offline/ref=B2A2C6537B58FC25B9D1DD0BDA88BF5A2F292E72F9917133CBF941025882506E933866C078FA1D7DEAA1BD7200337BABC72C36E7812E6891ODR6I" TargetMode="External"/><Relationship Id="rId33" Type="http://schemas.openxmlformats.org/officeDocument/2006/relationships/hyperlink" Target="consultantplus://offline/ref=B2A2C6537B58FC25B9D1DD0BDA88BF5A2F292E72F9917133CBF941025882506E933866C078FB1C7DE5A1BD7200337BABC72C36E7812E6891ODR6I" TargetMode="External"/><Relationship Id="rId38" Type="http://schemas.openxmlformats.org/officeDocument/2006/relationships/hyperlink" Target="consultantplus://offline/ref=B2A2C6537B58FC25B9D1DD0BDA88BF5A2F292E72F9917133CBF941025882506E933866C97FFD1029BDEEBC2E456E68AACB2C34E39EO2R5I" TargetMode="External"/><Relationship Id="rId46" Type="http://schemas.openxmlformats.org/officeDocument/2006/relationships/hyperlink" Target="consultantplus://offline/ref=DEBAFB9123B5914966EC1DF0149F5CA8D9A75BF498E7792DCE1E6DB3E1FCFA7358D1FD4082ED8646W1B5G" TargetMode="External"/><Relationship Id="rId59" Type="http://schemas.openxmlformats.org/officeDocument/2006/relationships/hyperlink" Target="consultantplus://offline/ref=DEBAFB9123B5914966EC1DF0149F5CA8D9A75BF498E7792DCE1E6DB3E1FCFA7358D1FD438BWEB5G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DEBAFB9123B5914966EC1DF0149F5CA8D9A75BF498E7792DCE1E6DB3E1FCFA7358D1FD40W8B2G" TargetMode="External"/><Relationship Id="rId41" Type="http://schemas.openxmlformats.org/officeDocument/2006/relationships/hyperlink" Target="consultantplus://offline/ref=B2A2C6537B58FC25B9D1DD0BDA88BF5A2F292E72F9917133CBF941025882506E933866C078FA1978EBA1BD7200337BABC72C36E7812E6891ODR6I" TargetMode="External"/><Relationship Id="rId54" Type="http://schemas.openxmlformats.org/officeDocument/2006/relationships/hyperlink" Target="consultantplus://offline/ref=B2A2C6537B58FC25B9D1DD0BDA88BF5A2F292E72F9917133CBF941025882506E933866C078FA1C75E4A1BD7200337BABC72C36E7812E6891ODR6I" TargetMode="External"/><Relationship Id="rId62" Type="http://schemas.openxmlformats.org/officeDocument/2006/relationships/hyperlink" Target="consultantplus://offline/ref=DEBAFB9123B5914966EC1DF0149F5CA8D9A75BF498E7792DCE1E6DB3E1FCFA7358D1FD44W8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4393</Words>
  <Characters>25045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2025-04-16T09:29:00Z</dcterms:created>
  <dcterms:modified xsi:type="dcterms:W3CDTF">2025-04-16T09:30:00Z</dcterms:modified>
</cp:coreProperties>
</file>