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B1" w:rsidRDefault="00995CB1" w:rsidP="00995CB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 от 27.07.2020 г. № 51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Порядка принятия решений о предоставлении бюджетных инвестиций юридическим лицам, не являющимися муниципальными учреждениями и муниципальными унитарными предприятиями за счет средств бюджета Вышнеольховатского сельсовета Щигровского района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27.07.2020 г.                                                                     № 51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Порядка принятия решений о предоставлении бюджетных инвестиций юридическим лицам, не являющимися муниципальными учреждениями и муниципальными унитарными предприятиями за счет средств бюджета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Вышнеольховатского сельсовета Щигровского района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Федерации" от 31.07.1998 N 145-ФЗ (ред. от 22.04.2020), Федеральным законом от 06.10.2003г. №131-ФЗ "Об общих принципах организации местного самоуправления в Российской Федерации", администрация Вышнеольховатского сельсовета Щигровского района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прилагаемые: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Порядок принятия решений о предоставлении бюджетных инвестиций юридическим лицам, не являющимися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Вышнеольховатского сельсовета Щигровского района.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Требования к договорам, заключенным в связи с предоставлением бюджетных инвестиций юридическим лицам, не являющимися 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Вышнеольховатского сельсовета Щигровского района.     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Вышнеольховатского сельсовета                            А.В. Николаенкова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Вышнеольховатского сельсовета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27.07.2020 г. № 51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принятия решений о предоставлении бюджетных инвестиций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юридическим лицам, не являющимися муниципальным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Вышнеольховатского сельсовета Щигровского района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I. Основные положения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Настоящий Порядок определяет процедуру принятия решения о предоставлении бюджетных инвестиций юридическим лицам, не являющимися муниципальными учреждениями и муниципальными унитарными предприятиями (далее – юридическое лицо), в объекты капитального строительства за счет средств бюджета Вышнеольховатского сельсовета Щигровского района (далее – местный бюджет)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строительствам и (или) на приобретение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объектов недвижимого имущества (далее - бюджетные инвестиции).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на приобретение которых необходимо осуществлять бюджетные инвестиции, производится с учетом: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приоритетов и целей социально-экономического развития поселения, муниципальных программ, реализуемых на территории поселения, а также документов территориального планирования поселения;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б) оценки эффективности использования средств местного бюджета, направляемых на капитальные вложения;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оценки влияния создания объекта капитального строительства на комплексное развитие территории поселения;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оценки 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разработка 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приобретение земельных участков под строительство;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проведение 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проведение государственной экспертизы проектной документации и результатов инженерных изысканий, выполняемых для подготовки такой проектной документации;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проведение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проверки достоверности определения сметной стоимости объектов капитального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бюджета.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проведение аудита проектной документации в случаях, установленных законодательством Российской Федерации.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(офшорные зоны) в отношении таких юридических лиц, а также российские  юридические лица,  в уставном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капитале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которых доля участия оффшорных компаний в совокупности превышает 50 процентов.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II. Подготовка проекта решения и внесение в него изменений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Уполномоченный специалист администрации поселения обеспечивает подготовку проекта постановления администрации поселения об утверждении решения о предоставлении бюджетных инвестиций юридическим лицам (далее – решение).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В проект решения включается объект капитального строительства, и (или) объект недвижимого имущества, инвестиционный проект которого соответствует качественным критериям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оценки эффективности использования средств бюджета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лица.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должно содержать следующую информацию: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 </w:t>
      </w:r>
      <w:proofErr w:type="gramEnd"/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направление 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на приобретение объектов недвижимого имущества);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определение главного распорядителя средств местного бюджета, предоставляющего бюджетные инвестиции;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наименование застройщика или заказчика (заказчика-застройщика) с указанием его наименования и реквизитов (ИНН, КПП, ОГРН, адрес местонахождения);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срок ввода в эксплуатацию объекта капитального строительства и (или) приобретения объекта недвижимого имущества;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сметная 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проекта;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общий 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мощность (прирост мощности) объекта капитального строительства, подлежащая вводу в эксплуатацию, мощность объекта недвижимого имущества;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общий 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Решения, принимаемые в течение финансового года являются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основанием для внесения в Собрание депутатов поселения проекта решения о внесении изменений в решение о местном бюджете на текущий финансовый год и плановый период.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Решения, принимаемые до начала финансового года являются основанием для включения бюджетных ассигнований на предоставление бюджетных инвестиций в проект местного бюджета   на очередной финансовый год и плановый период.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Общий (предельный) объем бюджетных инвестиций, предоставляемых на реализацию инвестиционного проекта, определяется с учетом показателей бюджетной эффективности инвестиционного проекта и не может быть установлен выше 30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проекта).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Внесение изменений в решение осуществляется в порядке, предусмотренном для его принятия.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Утверждены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Вышнеольховатского сельсовета Щигровского района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27.07.2020 г. № 51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Требования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 договорам, заключенным в связи с предоставлением бюджетных инвестиций юридическим лицам, не являющимися муниципальным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</w:t>
      </w:r>
      <w:proofErr w:type="gramEnd"/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Вышнеольховатского сельсовета Щигровского района.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Вышнеольховатского сельсовета Щигровского района (далее - договор), предъявляются следующие требования к содержанию (далее - Требования): </w:t>
      </w:r>
      <w:proofErr w:type="gramEnd"/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1) 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обеспечения;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2) 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 </w:t>
      </w:r>
      <w:hyperlink r:id="rId7" w:tgtFrame="_blank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 xml:space="preserve">подпункте «и» пункта </w:t>
        </w:r>
        <w:r>
          <w:rPr>
            <w:rStyle w:val="a6"/>
            <w:rFonts w:ascii="Tahoma" w:hAnsi="Tahoma" w:cs="Tahoma"/>
            <w:color w:val="33A6E3"/>
            <w:sz w:val="18"/>
            <w:szCs w:val="18"/>
          </w:rPr>
          <w:lastRenderedPageBreak/>
          <w:t>3</w:t>
        </w:r>
      </w:hyperlink>
      <w:r>
        <w:rPr>
          <w:rFonts w:ascii="Tahoma" w:hAnsi="Tahoma" w:cs="Tahoma"/>
          <w:color w:val="000000"/>
          <w:sz w:val="18"/>
          <w:szCs w:val="18"/>
        </w:rPr>
        <w:t> Порядка принятия решения о предоставлении бюджетных инвестиций юридическим лицам, не являющимся муниципальными учреждениями 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Вышнеольховатского сельсовета Щигровского района (далее - местный бюджет), утвержденного Администрацией Вышнеольховатского сельсовета Щигровского района   (далее - администрация муниципального образования)  и предусмотренном в решении; </w:t>
      </w:r>
      <w:proofErr w:type="gramEnd"/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порядок и сроки представления отчетности об использовании бюджетных инвестиций;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право администрации муниципального образования на проведение проверок соблюдения субъектом бюджетных инвестиций целей, условий и порядка предоставления бюджетных инвестиций;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5)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подряда;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администрацией муниципального образования;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 </w:t>
      </w:r>
      <w:proofErr w:type="gramEnd"/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8) обязанность субъекта бюджетных инвестиций обеспечить проведение государственной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экспертизы достоверности определения сметной стоимости объектов капитального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 без использования на эти цели бюджетных инвестиций; 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ответственность субъекта бюджетных инвестиций за неисполнение или ненадлежащее исполнение обязательств по договору;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законодательстве порядке;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11)обязательство юридического лица, получающего бюджетные инвестиции, обеспечить осуществление расходов, необходимых для содержания объектов капитального строительства и (или) объектов недвижимого имущества после ввода их в эксплуатацию,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инвестиций;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12) 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юридическому лицу в соответствии с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подпунктами 1</w:t>
      </w:r>
      <w:r>
        <w:rPr>
          <w:rFonts w:ascii="Tahoma" w:hAnsi="Tahoma" w:cs="Tahoma"/>
          <w:color w:val="000000"/>
          <w:sz w:val="18"/>
          <w:szCs w:val="18"/>
        </w:rPr>
        <w:t>, </w:t>
      </w:r>
      <w:r>
        <w:rPr>
          <w:rFonts w:ascii="Tahoma" w:hAnsi="Tahoma" w:cs="Tahoma"/>
          <w:color w:val="000000"/>
          <w:sz w:val="18"/>
          <w:szCs w:val="18"/>
          <w:u w:val="single"/>
        </w:rPr>
        <w:t>2 </w:t>
      </w:r>
      <w:r>
        <w:rPr>
          <w:rFonts w:ascii="Tahoma" w:hAnsi="Tahoma" w:cs="Tahoma"/>
          <w:color w:val="000000"/>
          <w:sz w:val="18"/>
          <w:szCs w:val="18"/>
        </w:rPr>
        <w:t>Требований, в том числе в случае установления факта указанного нарушения по итогам проверок, проведенных в соответствии с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подпунктом 4 </w:t>
      </w:r>
      <w:r>
        <w:rPr>
          <w:rFonts w:ascii="Tahoma" w:hAnsi="Tahoma" w:cs="Tahoma"/>
          <w:color w:val="000000"/>
          <w:sz w:val="18"/>
          <w:szCs w:val="18"/>
        </w:rPr>
        <w:t>Требований, а также неиспользованных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сумм предоставленных бюджетных инвестиций.</w:t>
      </w:r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 принятого в установленном администрацией муниципального образования порядке правового акта о предоставлении бюджетных инвестиций.</w:t>
      </w:r>
      <w:proofErr w:type="gramEnd"/>
    </w:p>
    <w:p w:rsidR="00995CB1" w:rsidRDefault="00995CB1" w:rsidP="00995CB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Договор о предоставлении бюджетных инвестиций заключается в пределах бюджетных ассигнований, утвержденных решением Собрания депутатов муниципального образования о бюджете на соответствующий финансовый год.</w:t>
      </w:r>
    </w:p>
    <w:p w:rsidR="006A19CF" w:rsidRPr="00995CB1" w:rsidRDefault="006A19CF" w:rsidP="00995CB1">
      <w:pPr>
        <w:rPr>
          <w:szCs w:val="24"/>
        </w:rPr>
      </w:pPr>
    </w:p>
    <w:sectPr w:rsidR="006A19CF" w:rsidRPr="00995CB1" w:rsidSect="006055E1">
      <w:headerReference w:type="default" r:id="rId8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550" w:rsidRDefault="00856550" w:rsidP="006A19CF">
      <w:pPr>
        <w:spacing w:after="0" w:line="240" w:lineRule="auto"/>
      </w:pPr>
      <w:r>
        <w:separator/>
      </w:r>
    </w:p>
  </w:endnote>
  <w:endnote w:type="continuationSeparator" w:id="0">
    <w:p w:rsidR="00856550" w:rsidRDefault="00856550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550" w:rsidRDefault="00856550" w:rsidP="006A19CF">
      <w:pPr>
        <w:spacing w:after="0" w:line="240" w:lineRule="auto"/>
      </w:pPr>
      <w:r>
        <w:separator/>
      </w:r>
    </w:p>
  </w:footnote>
  <w:footnote w:type="continuationSeparator" w:id="0">
    <w:p w:rsidR="00856550" w:rsidRDefault="00856550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856550">
    <w:pPr>
      <w:pStyle w:val="a7"/>
      <w:jc w:val="center"/>
    </w:pPr>
  </w:p>
  <w:p w:rsidR="00E275A1" w:rsidRDefault="008565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AD6"/>
    <w:multiLevelType w:val="multilevel"/>
    <w:tmpl w:val="F80E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BC2524B"/>
    <w:multiLevelType w:val="hybridMultilevel"/>
    <w:tmpl w:val="7A9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D0E93"/>
    <w:multiLevelType w:val="multilevel"/>
    <w:tmpl w:val="94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5631F"/>
    <w:rsid w:val="00080D19"/>
    <w:rsid w:val="00162397"/>
    <w:rsid w:val="001669EB"/>
    <w:rsid w:val="00167196"/>
    <w:rsid w:val="0019120B"/>
    <w:rsid w:val="001B7486"/>
    <w:rsid w:val="0021378F"/>
    <w:rsid w:val="00217F6C"/>
    <w:rsid w:val="0022589F"/>
    <w:rsid w:val="00287438"/>
    <w:rsid w:val="002E57ED"/>
    <w:rsid w:val="002F73D8"/>
    <w:rsid w:val="00307398"/>
    <w:rsid w:val="00311C4B"/>
    <w:rsid w:val="00361997"/>
    <w:rsid w:val="003A07C2"/>
    <w:rsid w:val="003F1043"/>
    <w:rsid w:val="004C370B"/>
    <w:rsid w:val="004D4F8F"/>
    <w:rsid w:val="00500232"/>
    <w:rsid w:val="0051232E"/>
    <w:rsid w:val="005804A4"/>
    <w:rsid w:val="0058231F"/>
    <w:rsid w:val="005925CD"/>
    <w:rsid w:val="005A2305"/>
    <w:rsid w:val="006055E1"/>
    <w:rsid w:val="00667257"/>
    <w:rsid w:val="006769F1"/>
    <w:rsid w:val="006A19CF"/>
    <w:rsid w:val="006A3CC5"/>
    <w:rsid w:val="007D77E6"/>
    <w:rsid w:val="008315B3"/>
    <w:rsid w:val="00833EF4"/>
    <w:rsid w:val="00834441"/>
    <w:rsid w:val="00856550"/>
    <w:rsid w:val="0086774D"/>
    <w:rsid w:val="008A3ACE"/>
    <w:rsid w:val="008C1B8D"/>
    <w:rsid w:val="008C6230"/>
    <w:rsid w:val="009111E4"/>
    <w:rsid w:val="00932C33"/>
    <w:rsid w:val="00934FA8"/>
    <w:rsid w:val="00995CB1"/>
    <w:rsid w:val="009C1D5D"/>
    <w:rsid w:val="00A05F90"/>
    <w:rsid w:val="00A24B61"/>
    <w:rsid w:val="00A2750C"/>
    <w:rsid w:val="00A27E7A"/>
    <w:rsid w:val="00A443AC"/>
    <w:rsid w:val="00B20134"/>
    <w:rsid w:val="00B63E2A"/>
    <w:rsid w:val="00B644AA"/>
    <w:rsid w:val="00BB084E"/>
    <w:rsid w:val="00BC0041"/>
    <w:rsid w:val="00BE2547"/>
    <w:rsid w:val="00C54662"/>
    <w:rsid w:val="00C6011C"/>
    <w:rsid w:val="00CE1539"/>
    <w:rsid w:val="00CF238C"/>
    <w:rsid w:val="00D0700E"/>
    <w:rsid w:val="00D5029E"/>
    <w:rsid w:val="00D85C4A"/>
    <w:rsid w:val="00DA1A4C"/>
    <w:rsid w:val="00DB7153"/>
    <w:rsid w:val="00E657E1"/>
    <w:rsid w:val="00E86C72"/>
    <w:rsid w:val="00E94F60"/>
    <w:rsid w:val="00E96AA7"/>
    <w:rsid w:val="00F16589"/>
    <w:rsid w:val="00F4523A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D070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85C4A"/>
    <w:rPr>
      <w:b/>
      <w:bCs/>
    </w:rPr>
  </w:style>
  <w:style w:type="character" w:styleId="ae">
    <w:name w:val="Emphasis"/>
    <w:basedOn w:val="a0"/>
    <w:uiPriority w:val="20"/>
    <w:qFormat/>
    <w:rsid w:val="00E96A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sultantplus/offline/ref=267DD91152CAEA3DB389DC7D2927A9A80CED1086798C5D53D855533D02648CDE63C4568C99C6CEACECC7D39F9CA2CBD102BA601852E30351205A34B5R7x5C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9</cp:revision>
  <cp:lastPrinted>2023-06-27T11:33:00Z</cp:lastPrinted>
  <dcterms:created xsi:type="dcterms:W3CDTF">2023-06-27T11:38:00Z</dcterms:created>
  <dcterms:modified xsi:type="dcterms:W3CDTF">2025-04-15T11:50:00Z</dcterms:modified>
</cp:coreProperties>
</file>